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22131" w14:textId="77777777" w:rsidR="00A36490" w:rsidRDefault="00A36490" w:rsidP="00A36490">
      <w:pPr>
        <w:pStyle w:val="Header"/>
        <w:rPr>
          <w:b/>
          <w:bCs/>
          <w:sz w:val="24"/>
          <w:szCs w:val="24"/>
        </w:rPr>
      </w:pPr>
      <w:r>
        <w:rPr>
          <w:noProof/>
        </w:rPr>
        <w:drawing>
          <wp:anchor distT="0" distB="0" distL="114300" distR="114300" simplePos="0" relativeHeight="251672576" behindDoc="1" locked="0" layoutInCell="1" allowOverlap="1" wp14:anchorId="13989150" wp14:editId="0A1CA0D3">
            <wp:simplePos x="0" y="0"/>
            <wp:positionH relativeFrom="column">
              <wp:posOffset>2173605</wp:posOffset>
            </wp:positionH>
            <wp:positionV relativeFrom="paragraph">
              <wp:posOffset>0</wp:posOffset>
            </wp:positionV>
            <wp:extent cx="1533525" cy="459740"/>
            <wp:effectExtent l="0" t="0" r="9525" b="0"/>
            <wp:wrapTight wrapText="bothSides">
              <wp:wrapPolygon edited="0">
                <wp:start x="3757" y="0"/>
                <wp:lineTo x="0" y="6265"/>
                <wp:lineTo x="0" y="20586"/>
                <wp:lineTo x="21466" y="20586"/>
                <wp:lineTo x="21466" y="2685"/>
                <wp:lineTo x="7245" y="0"/>
                <wp:lineTo x="3757" y="0"/>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3525" cy="459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F0F37E" w14:textId="77777777" w:rsidR="00A97FD1" w:rsidRDefault="00A97FD1" w:rsidP="00A97FD1">
      <w:pPr>
        <w:pStyle w:val="Heading2"/>
        <w:spacing w:after="240"/>
        <w:jc w:val="center"/>
        <w:rPr>
          <w:b/>
          <w:bCs/>
          <w:color w:val="auto"/>
          <w:sz w:val="24"/>
          <w:szCs w:val="24"/>
        </w:rPr>
      </w:pPr>
    </w:p>
    <w:p w14:paraId="3522784E" w14:textId="7CAA569B" w:rsidR="00A97FD1" w:rsidRPr="00A97FD1" w:rsidRDefault="00A36490" w:rsidP="00A97FD1">
      <w:pPr>
        <w:pStyle w:val="Heading2"/>
        <w:spacing w:before="0"/>
        <w:jc w:val="center"/>
        <w:rPr>
          <w:color w:val="auto"/>
          <w:sz w:val="28"/>
          <w:szCs w:val="28"/>
        </w:rPr>
      </w:pPr>
      <w:r w:rsidRPr="00A97FD1">
        <w:rPr>
          <w:b/>
          <w:bCs/>
          <w:color w:val="auto"/>
          <w:sz w:val="24"/>
          <w:szCs w:val="24"/>
        </w:rPr>
        <w:t>User Guide for the Green Space Equity Mapper</w:t>
      </w:r>
    </w:p>
    <w:p w14:paraId="6D9FCAA2" w14:textId="6DD12DB1" w:rsidR="006939E8" w:rsidRDefault="00D10C1E" w:rsidP="00920F27">
      <w:r>
        <w:rPr>
          <w:b/>
          <w:bCs/>
          <w:sz w:val="24"/>
          <w:szCs w:val="24"/>
        </w:rPr>
        <w:pict w14:anchorId="020C029F">
          <v:rect id="_x0000_i1026" style="width:0;height:1.5pt" o:hralign="center" o:hrstd="t" o:hr="t" fillcolor="#a0a0a0" stroked="f"/>
        </w:pict>
      </w:r>
    </w:p>
    <w:p w14:paraId="63CFD8CB" w14:textId="1A0FDD0C" w:rsidR="00216500" w:rsidRPr="006846D8" w:rsidRDefault="00216500" w:rsidP="006846D8">
      <w:pPr>
        <w:pStyle w:val="Heading1"/>
      </w:pPr>
      <w:r w:rsidRPr="006846D8">
        <w:t>Introduction</w:t>
      </w:r>
    </w:p>
    <w:p w14:paraId="6E4E5EF7" w14:textId="0DBBCD4F" w:rsidR="00D03AD6" w:rsidRDefault="00F460E5" w:rsidP="00D03AD6">
      <w:r>
        <w:t xml:space="preserve">The Chesapeake Conservation Partnership (CCP) </w:t>
      </w:r>
      <w:r w:rsidR="001E072D" w:rsidRPr="001E072D">
        <w:t xml:space="preserve">is a coalition of diverse organizations and agencies engaged in land conservation and related fields within the Chesapeake Bay watershed. </w:t>
      </w:r>
      <w:r w:rsidR="00A0681F">
        <w:t>CCP fosters c</w:t>
      </w:r>
      <w:r w:rsidR="00BB169F" w:rsidRPr="00BB169F">
        <w:t xml:space="preserve">ollaborative action to conserve culturally and ecologically important landscapes to benefit people, </w:t>
      </w:r>
      <w:proofErr w:type="gramStart"/>
      <w:r w:rsidR="00BB169F" w:rsidRPr="00BB169F">
        <w:t>economies</w:t>
      </w:r>
      <w:proofErr w:type="gramEnd"/>
      <w:r w:rsidR="00BB169F" w:rsidRPr="00BB169F">
        <w:t xml:space="preserve"> and nature throughout the watershed.</w:t>
      </w:r>
      <w:r w:rsidR="0069170C" w:rsidRPr="0069170C">
        <w:t xml:space="preserve"> </w:t>
      </w:r>
      <w:r>
        <w:t>To further the</w:t>
      </w:r>
      <w:r w:rsidR="00314310">
        <w:t>se</w:t>
      </w:r>
      <w:r>
        <w:t xml:space="preserve"> goals</w:t>
      </w:r>
      <w:r w:rsidR="00314310">
        <w:t xml:space="preserve">, </w:t>
      </w:r>
      <w:r w:rsidR="00A0681F">
        <w:t>CCP</w:t>
      </w:r>
      <w:r w:rsidR="00314310">
        <w:t xml:space="preserve"> has created</w:t>
      </w:r>
      <w:r>
        <w:t xml:space="preserve"> the Green Space Equity Mapper</w:t>
      </w:r>
      <w:r w:rsidR="004E08FB" w:rsidRPr="004E08FB">
        <w:t xml:space="preserve"> to </w:t>
      </w:r>
      <w:r w:rsidR="00683D3A">
        <w:t xml:space="preserve">help prioritize </w:t>
      </w:r>
      <w:r w:rsidR="001E072D">
        <w:t xml:space="preserve">conservation </w:t>
      </w:r>
      <w:r w:rsidR="00A0681F">
        <w:t>in</w:t>
      </w:r>
      <w:r w:rsidR="001E072D">
        <w:t xml:space="preserve"> </w:t>
      </w:r>
      <w:r w:rsidR="004E08FB" w:rsidRPr="004E08FB">
        <w:t xml:space="preserve">low-income communities and communities of color with limited access to open space </w:t>
      </w:r>
      <w:r w:rsidR="00A0681F">
        <w:t>throughout</w:t>
      </w:r>
      <w:r w:rsidR="004E08FB" w:rsidRPr="004E08FB">
        <w:t xml:space="preserve"> the </w:t>
      </w:r>
      <w:r w:rsidR="003F59F4">
        <w:t>w</w:t>
      </w:r>
      <w:r w:rsidR="004E08FB" w:rsidRPr="004E08FB">
        <w:t>atershed.</w:t>
      </w:r>
      <w:r>
        <w:t xml:space="preserve"> This </w:t>
      </w:r>
      <w:r w:rsidR="004E08FB" w:rsidRPr="004E08FB">
        <w:t>web-based map</w:t>
      </w:r>
      <w:r w:rsidR="00A0681F">
        <w:t xml:space="preserve"> </w:t>
      </w:r>
      <w:r w:rsidR="00FA3A38">
        <w:t>tool</w:t>
      </w:r>
      <w:r w:rsidR="00694E27">
        <w:t xml:space="preserve"> includes a set of interactive map layers to </w:t>
      </w:r>
      <w:r w:rsidR="004E08FB" w:rsidRPr="004E08FB">
        <w:t xml:space="preserve">help conservation organizations </w:t>
      </w:r>
      <w:r>
        <w:t xml:space="preserve">and community groups </w:t>
      </w:r>
      <w:r w:rsidR="004E08FB" w:rsidRPr="004E08FB">
        <w:t>identify</w:t>
      </w:r>
      <w:r w:rsidR="00A0681F">
        <w:t xml:space="preserve"> </w:t>
      </w:r>
      <w:r w:rsidR="004E08FB" w:rsidRPr="004E08FB">
        <w:t>areas most in need of green space</w:t>
      </w:r>
      <w:r>
        <w:t>s</w:t>
      </w:r>
      <w:r w:rsidR="00B76B0D">
        <w:t xml:space="preserve"> and how these gap areas relate to demographics</w:t>
      </w:r>
      <w:r w:rsidR="00455BC6">
        <w:t>, community risks</w:t>
      </w:r>
      <w:r w:rsidR="00B76B0D">
        <w:t xml:space="preserve"> and land cover.</w:t>
      </w:r>
      <w:r w:rsidR="004E08FB" w:rsidRPr="004E08FB">
        <w:t xml:space="preserve"> </w:t>
      </w:r>
      <w:r w:rsidR="00216500">
        <w:t>This User Guide includes instructions for navigating the tool as well as links to more resources.</w:t>
      </w:r>
    </w:p>
    <w:p w14:paraId="275271C6" w14:textId="020BBAC0" w:rsidR="00216500" w:rsidRDefault="00216500" w:rsidP="00D03AD6">
      <w:r>
        <w:t>Click here to access the tool</w:t>
      </w:r>
      <w:r w:rsidR="004D4832">
        <w:t>.</w:t>
      </w:r>
    </w:p>
    <w:p w14:paraId="67E9D427" w14:textId="6E2B0EE3" w:rsidR="00216500" w:rsidRDefault="00F718A7" w:rsidP="00D03AD6">
      <w:r w:rsidRPr="00452F9E">
        <w:rPr>
          <w:rFonts w:cstheme="minorHAnsi"/>
          <w:noProof/>
        </w:rPr>
        <w:drawing>
          <wp:anchor distT="0" distB="0" distL="114300" distR="114300" simplePos="0" relativeHeight="251658240" behindDoc="0" locked="0" layoutInCell="1" allowOverlap="1" wp14:anchorId="5A0372AC" wp14:editId="7CF503CE">
            <wp:simplePos x="0" y="0"/>
            <wp:positionH relativeFrom="column">
              <wp:posOffset>-112575</wp:posOffset>
            </wp:positionH>
            <wp:positionV relativeFrom="paragraph">
              <wp:posOffset>324509</wp:posOffset>
            </wp:positionV>
            <wp:extent cx="6265545" cy="3061335"/>
            <wp:effectExtent l="19050" t="19050" r="20955" b="24765"/>
            <wp:wrapTopAndBottom/>
            <wp:docPr id="11" name="Picture 1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p&#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65545" cy="306133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216500">
        <w:t>Click here to watch a brief instructional video.</w:t>
      </w:r>
    </w:p>
    <w:p w14:paraId="7E631FC7" w14:textId="77777777" w:rsidR="006939E8" w:rsidRDefault="006939E8" w:rsidP="00D03AD6"/>
    <w:p w14:paraId="625C19D1" w14:textId="77777777" w:rsidR="008F489C" w:rsidRPr="00452F9E" w:rsidRDefault="008F489C" w:rsidP="008F489C">
      <w:pPr>
        <w:rPr>
          <w:rFonts w:cstheme="minorHAnsi"/>
        </w:rPr>
      </w:pPr>
    </w:p>
    <w:p w14:paraId="68369545" w14:textId="77777777" w:rsidR="00A97FD1" w:rsidRDefault="00A97FD1">
      <w:pPr>
        <w:rPr>
          <w:rFonts w:asciiTheme="majorHAnsi" w:eastAsiaTheme="majorEastAsia" w:hAnsiTheme="majorHAnsi" w:cstheme="majorBidi"/>
          <w:sz w:val="28"/>
          <w:szCs w:val="28"/>
        </w:rPr>
      </w:pPr>
      <w:r>
        <w:rPr>
          <w:sz w:val="28"/>
          <w:szCs w:val="28"/>
        </w:rPr>
        <w:br w:type="page"/>
      </w:r>
    </w:p>
    <w:p w14:paraId="02574809" w14:textId="446566B3" w:rsidR="008F489C" w:rsidRDefault="008F489C" w:rsidP="006846D8">
      <w:pPr>
        <w:pStyle w:val="Heading1"/>
      </w:pPr>
      <w:r>
        <w:lastRenderedPageBreak/>
        <w:t>Map</w:t>
      </w:r>
      <w:r w:rsidRPr="00B93281">
        <w:t xml:space="preserve"> </w:t>
      </w:r>
      <w:r w:rsidR="00126A1D">
        <w:t>Layers</w:t>
      </w:r>
    </w:p>
    <w:p w14:paraId="6B5C8F39" w14:textId="19BF7DA5" w:rsidR="00825C60" w:rsidRDefault="003742C0" w:rsidP="00D03AD6">
      <w:r>
        <w:t xml:space="preserve">The map layers within the Green Space Equity Mapper are grouped into </w:t>
      </w:r>
      <w:r w:rsidR="00844F2D">
        <w:t xml:space="preserve">the following three </w:t>
      </w:r>
      <w:r>
        <w:t xml:space="preserve">categories: </w:t>
      </w:r>
    </w:p>
    <w:p w14:paraId="1612AF5D" w14:textId="356A25E0" w:rsidR="00F31EA8" w:rsidRDefault="003742C0" w:rsidP="00F31EA8">
      <w:pPr>
        <w:pStyle w:val="ListParagraph"/>
        <w:numPr>
          <w:ilvl w:val="0"/>
          <w:numId w:val="20"/>
        </w:numPr>
        <w:rPr>
          <w:rFonts w:cstheme="minorHAnsi"/>
        </w:rPr>
      </w:pPr>
      <w:r w:rsidRPr="0067387A">
        <w:rPr>
          <w:b/>
          <w:bCs/>
        </w:rPr>
        <w:t>Green Spaces</w:t>
      </w:r>
      <w:r>
        <w:t xml:space="preserve"> contains </w:t>
      </w:r>
      <w:r w:rsidR="008F489C" w:rsidRPr="00F31EA8">
        <w:rPr>
          <w:rFonts w:cstheme="minorHAnsi"/>
        </w:rPr>
        <w:t>Open and Limited Access Green Spaces, Closed and Unknown Access Green Spaces</w:t>
      </w:r>
      <w:r w:rsidR="0067387A">
        <w:rPr>
          <w:rFonts w:cstheme="minorHAnsi"/>
        </w:rPr>
        <w:t>,</w:t>
      </w:r>
      <w:r w:rsidRPr="00F31EA8">
        <w:rPr>
          <w:rFonts w:cstheme="minorHAnsi"/>
        </w:rPr>
        <w:t xml:space="preserve"> </w:t>
      </w:r>
      <w:r w:rsidR="008975D4" w:rsidRPr="00F31EA8">
        <w:rPr>
          <w:rFonts w:cstheme="minorHAnsi"/>
        </w:rPr>
        <w:t>Flood Hazard Areas and</w:t>
      </w:r>
      <w:r w:rsidR="0039031C" w:rsidRPr="00F31EA8">
        <w:rPr>
          <w:rFonts w:cstheme="minorHAnsi"/>
        </w:rPr>
        <w:t xml:space="preserve"> </w:t>
      </w:r>
      <w:r w:rsidRPr="00F31EA8">
        <w:rPr>
          <w:rFonts w:cstheme="minorHAnsi"/>
        </w:rPr>
        <w:t>Land Cover information on t</w:t>
      </w:r>
      <w:r w:rsidR="008F489C" w:rsidRPr="00F31EA8">
        <w:rPr>
          <w:rFonts w:cstheme="minorHAnsi"/>
        </w:rPr>
        <w:t xml:space="preserve">ree </w:t>
      </w:r>
      <w:r w:rsidRPr="00F31EA8">
        <w:rPr>
          <w:rFonts w:cstheme="minorHAnsi"/>
        </w:rPr>
        <w:t>c</w:t>
      </w:r>
      <w:r w:rsidR="008F489C" w:rsidRPr="00F31EA8">
        <w:rPr>
          <w:rFonts w:cstheme="minorHAnsi"/>
        </w:rPr>
        <w:t xml:space="preserve">anopy, </w:t>
      </w:r>
      <w:r w:rsidRPr="00F31EA8">
        <w:rPr>
          <w:rFonts w:cstheme="minorHAnsi"/>
        </w:rPr>
        <w:t>impervious surfaces, structures, and water and wetlands</w:t>
      </w:r>
      <w:r w:rsidR="00F31EA8" w:rsidRPr="00F31EA8">
        <w:rPr>
          <w:rFonts w:cstheme="minorHAnsi"/>
        </w:rPr>
        <w:t xml:space="preserve">. </w:t>
      </w:r>
    </w:p>
    <w:p w14:paraId="2D0CF767" w14:textId="28F4850A" w:rsidR="007C4012" w:rsidRDefault="008F489C" w:rsidP="00F31EA8">
      <w:pPr>
        <w:pStyle w:val="ListParagraph"/>
        <w:numPr>
          <w:ilvl w:val="0"/>
          <w:numId w:val="20"/>
        </w:numPr>
        <w:rPr>
          <w:rFonts w:cstheme="minorHAnsi"/>
        </w:rPr>
      </w:pPr>
      <w:r w:rsidRPr="00920F27">
        <w:rPr>
          <w:rFonts w:cstheme="minorHAnsi"/>
          <w:b/>
          <w:bCs/>
        </w:rPr>
        <w:t>Demographics</w:t>
      </w:r>
      <w:r w:rsidR="00AF7294" w:rsidRPr="00F31EA8">
        <w:rPr>
          <w:rFonts w:cstheme="minorHAnsi"/>
        </w:rPr>
        <w:t xml:space="preserve"> contains information on people of color, low income, </w:t>
      </w:r>
      <w:r w:rsidR="00A0681F" w:rsidRPr="00F31EA8">
        <w:rPr>
          <w:rFonts w:cstheme="minorHAnsi"/>
        </w:rPr>
        <w:t xml:space="preserve">a </w:t>
      </w:r>
      <w:r w:rsidR="00AF7294" w:rsidRPr="00F31EA8">
        <w:rPr>
          <w:rFonts w:cstheme="minorHAnsi"/>
        </w:rPr>
        <w:t xml:space="preserve">combined people of color and low-income demographic index, linguistic isolation, low life expectancy, under age 5, and over age 64 populations at the census block group level. The CDC also has a map layer for a </w:t>
      </w:r>
      <w:r w:rsidRPr="00F31EA8">
        <w:rPr>
          <w:rFonts w:cstheme="minorHAnsi"/>
        </w:rPr>
        <w:t>Social Vulnerability Index</w:t>
      </w:r>
      <w:r w:rsidR="00BE0593" w:rsidRPr="00F31EA8">
        <w:rPr>
          <w:rFonts w:cstheme="minorHAnsi"/>
        </w:rPr>
        <w:t xml:space="preserve"> that combines social and economic risks</w:t>
      </w:r>
      <w:r w:rsidRPr="00F31EA8">
        <w:rPr>
          <w:rFonts w:cstheme="minorHAnsi"/>
        </w:rPr>
        <w:t>.</w:t>
      </w:r>
      <w:r w:rsidR="007967FD" w:rsidRPr="00F31EA8">
        <w:rPr>
          <w:rFonts w:cstheme="minorHAnsi"/>
        </w:rPr>
        <w:t xml:space="preserve"> </w:t>
      </w:r>
    </w:p>
    <w:p w14:paraId="2B2BDC03" w14:textId="06087B63" w:rsidR="00D03AD6" w:rsidRPr="00F31EA8" w:rsidRDefault="008F489C" w:rsidP="00920F27">
      <w:pPr>
        <w:pStyle w:val="ListParagraph"/>
        <w:numPr>
          <w:ilvl w:val="0"/>
          <w:numId w:val="20"/>
        </w:numPr>
        <w:rPr>
          <w:rFonts w:cstheme="minorHAnsi"/>
        </w:rPr>
      </w:pPr>
      <w:r w:rsidRPr="00920F27">
        <w:rPr>
          <w:rFonts w:cstheme="minorHAnsi"/>
          <w:b/>
          <w:bCs/>
        </w:rPr>
        <w:t>Accessibility</w:t>
      </w:r>
      <w:r w:rsidR="00AF7294" w:rsidRPr="00F31EA8">
        <w:rPr>
          <w:rFonts w:cstheme="minorHAnsi"/>
        </w:rPr>
        <w:t xml:space="preserve"> has map layers for an approximate</w:t>
      </w:r>
      <w:r w:rsidR="0058704B" w:rsidRPr="00F31EA8">
        <w:rPr>
          <w:rFonts w:cstheme="minorHAnsi"/>
        </w:rPr>
        <w:t xml:space="preserve"> </w:t>
      </w:r>
      <w:r w:rsidRPr="00F31EA8">
        <w:rPr>
          <w:rFonts w:cstheme="minorHAnsi"/>
        </w:rPr>
        <w:t xml:space="preserve">10-minute </w:t>
      </w:r>
      <w:r w:rsidR="00AF7294" w:rsidRPr="00F31EA8">
        <w:rPr>
          <w:rFonts w:cstheme="minorHAnsi"/>
        </w:rPr>
        <w:t>and</w:t>
      </w:r>
      <w:r w:rsidRPr="00F31EA8">
        <w:rPr>
          <w:rFonts w:cstheme="minorHAnsi"/>
        </w:rPr>
        <w:t xml:space="preserve"> 5-minute walk</w:t>
      </w:r>
      <w:r w:rsidR="00BE0593" w:rsidRPr="00F31EA8">
        <w:rPr>
          <w:rFonts w:cstheme="minorHAnsi"/>
        </w:rPr>
        <w:t>ing</w:t>
      </w:r>
      <w:r w:rsidR="00AF7294" w:rsidRPr="00F31EA8">
        <w:rPr>
          <w:rFonts w:cstheme="minorHAnsi"/>
        </w:rPr>
        <w:t xml:space="preserve"> distance around all </w:t>
      </w:r>
      <w:r w:rsidR="00BE0593" w:rsidRPr="00F31EA8">
        <w:rPr>
          <w:rFonts w:cstheme="minorHAnsi"/>
        </w:rPr>
        <w:t xml:space="preserve">Open and Limited Access </w:t>
      </w:r>
      <w:r w:rsidR="00AF7294" w:rsidRPr="00F31EA8">
        <w:rPr>
          <w:rFonts w:cstheme="minorHAnsi"/>
        </w:rPr>
        <w:t>green spaces, and a</w:t>
      </w:r>
      <w:r w:rsidRPr="00F31EA8">
        <w:rPr>
          <w:rFonts w:cstheme="minorHAnsi"/>
        </w:rPr>
        <w:t xml:space="preserve"> 10-minute driv</w:t>
      </w:r>
      <w:r w:rsidR="00BE0593" w:rsidRPr="00F31EA8">
        <w:rPr>
          <w:rFonts w:cstheme="minorHAnsi"/>
        </w:rPr>
        <w:t>ing</w:t>
      </w:r>
      <w:r w:rsidR="00AF7294" w:rsidRPr="00F31EA8">
        <w:rPr>
          <w:rFonts w:cstheme="minorHAnsi"/>
        </w:rPr>
        <w:t xml:space="preserve"> distance </w:t>
      </w:r>
      <w:r w:rsidR="00BE0593" w:rsidRPr="00F31EA8">
        <w:rPr>
          <w:rFonts w:cstheme="minorHAnsi"/>
        </w:rPr>
        <w:t xml:space="preserve">around those </w:t>
      </w:r>
      <w:r w:rsidR="00AF7294" w:rsidRPr="00F31EA8">
        <w:rPr>
          <w:rFonts w:cstheme="minorHAnsi"/>
        </w:rPr>
        <w:t>in rural areas. Map layers for</w:t>
      </w:r>
      <w:r w:rsidRPr="00F31EA8">
        <w:rPr>
          <w:rFonts w:cstheme="minorHAnsi"/>
        </w:rPr>
        <w:t xml:space="preserve"> Green Space Acres Per Capita</w:t>
      </w:r>
      <w:r w:rsidR="00BE0593" w:rsidRPr="00F31EA8">
        <w:rPr>
          <w:rFonts w:cstheme="minorHAnsi"/>
        </w:rPr>
        <w:t xml:space="preserve"> in each block group</w:t>
      </w:r>
      <w:r w:rsidRPr="00F31EA8">
        <w:rPr>
          <w:rFonts w:cstheme="minorHAnsi"/>
        </w:rPr>
        <w:t xml:space="preserve">, </w:t>
      </w:r>
      <w:r w:rsidR="00AF7294" w:rsidRPr="00F31EA8">
        <w:rPr>
          <w:rFonts w:cstheme="minorHAnsi"/>
        </w:rPr>
        <w:t xml:space="preserve">the </w:t>
      </w:r>
      <w:r w:rsidRPr="00F31EA8">
        <w:rPr>
          <w:rFonts w:cstheme="minorHAnsi"/>
        </w:rPr>
        <w:t xml:space="preserve">Acres of Green Space </w:t>
      </w:r>
      <w:r w:rsidR="00BE0593" w:rsidRPr="00F31EA8">
        <w:rPr>
          <w:rFonts w:cstheme="minorHAnsi"/>
        </w:rPr>
        <w:t xml:space="preserve">solely </w:t>
      </w:r>
      <w:r w:rsidRPr="00F31EA8">
        <w:rPr>
          <w:rFonts w:cstheme="minorHAnsi"/>
        </w:rPr>
        <w:t xml:space="preserve">within </w:t>
      </w:r>
      <w:r w:rsidR="00AF7294" w:rsidRPr="00F31EA8">
        <w:rPr>
          <w:rFonts w:cstheme="minorHAnsi"/>
        </w:rPr>
        <w:t xml:space="preserve">each </w:t>
      </w:r>
      <w:r w:rsidR="00BE0593" w:rsidRPr="00F31EA8">
        <w:rPr>
          <w:rFonts w:cstheme="minorHAnsi"/>
        </w:rPr>
        <w:t>block gro</w:t>
      </w:r>
      <w:r w:rsidRPr="00F31EA8">
        <w:rPr>
          <w:rFonts w:cstheme="minorHAnsi"/>
        </w:rPr>
        <w:t>up</w:t>
      </w:r>
      <w:r w:rsidR="00ED4EA1">
        <w:rPr>
          <w:rFonts w:cstheme="minorHAnsi"/>
        </w:rPr>
        <w:t>,</w:t>
      </w:r>
      <w:r w:rsidR="00AF7294" w:rsidRPr="00F31EA8">
        <w:rPr>
          <w:rFonts w:cstheme="minorHAnsi"/>
        </w:rPr>
        <w:t xml:space="preserve"> </w:t>
      </w:r>
      <w:r w:rsidR="00BE0593" w:rsidRPr="00F31EA8">
        <w:rPr>
          <w:rFonts w:cstheme="minorHAnsi"/>
        </w:rPr>
        <w:t>a</w:t>
      </w:r>
      <w:r w:rsidR="00AF7294" w:rsidRPr="00F31EA8">
        <w:rPr>
          <w:rFonts w:cstheme="minorHAnsi"/>
        </w:rPr>
        <w:t xml:space="preserve"> </w:t>
      </w:r>
      <w:r w:rsidRPr="00F31EA8">
        <w:rPr>
          <w:rFonts w:cstheme="minorHAnsi"/>
        </w:rPr>
        <w:t>Walkability Index</w:t>
      </w:r>
      <w:r w:rsidR="00AF7294" w:rsidRPr="00F31EA8">
        <w:rPr>
          <w:rFonts w:cstheme="minorHAnsi"/>
        </w:rPr>
        <w:t xml:space="preserve"> </w:t>
      </w:r>
      <w:r w:rsidR="00BE0593" w:rsidRPr="00F31EA8">
        <w:rPr>
          <w:rFonts w:cstheme="minorHAnsi"/>
        </w:rPr>
        <w:t xml:space="preserve">metric </w:t>
      </w:r>
      <w:r w:rsidR="00AF7294" w:rsidRPr="00F31EA8">
        <w:rPr>
          <w:rFonts w:cstheme="minorHAnsi"/>
        </w:rPr>
        <w:t>and d</w:t>
      </w:r>
      <w:r w:rsidRPr="00F31EA8">
        <w:rPr>
          <w:rFonts w:cstheme="minorHAnsi"/>
        </w:rPr>
        <w:t>istance</w:t>
      </w:r>
      <w:r w:rsidR="00BE0593" w:rsidRPr="00F31EA8">
        <w:rPr>
          <w:rFonts w:cstheme="minorHAnsi"/>
        </w:rPr>
        <w:t>s</w:t>
      </w:r>
      <w:r w:rsidRPr="00F31EA8">
        <w:rPr>
          <w:rFonts w:cstheme="minorHAnsi"/>
        </w:rPr>
        <w:t xml:space="preserve"> to </w:t>
      </w:r>
      <w:r w:rsidR="00AF7294" w:rsidRPr="00F31EA8">
        <w:rPr>
          <w:rFonts w:cstheme="minorHAnsi"/>
        </w:rPr>
        <w:t>the nearest t</w:t>
      </w:r>
      <w:r w:rsidRPr="00F31EA8">
        <w:rPr>
          <w:rFonts w:cstheme="minorHAnsi"/>
        </w:rPr>
        <w:t xml:space="preserve">ransit </w:t>
      </w:r>
      <w:r w:rsidR="00AF7294" w:rsidRPr="00F31EA8">
        <w:rPr>
          <w:rFonts w:cstheme="minorHAnsi"/>
        </w:rPr>
        <w:t>s</w:t>
      </w:r>
      <w:r w:rsidRPr="00F31EA8">
        <w:rPr>
          <w:rFonts w:cstheme="minorHAnsi"/>
        </w:rPr>
        <w:t>top</w:t>
      </w:r>
      <w:r w:rsidR="00AF7294" w:rsidRPr="00F31EA8">
        <w:rPr>
          <w:rFonts w:cstheme="minorHAnsi"/>
        </w:rPr>
        <w:t>.</w:t>
      </w:r>
    </w:p>
    <w:p w14:paraId="382D8978" w14:textId="435EECB3" w:rsidR="00844F2D" w:rsidRPr="007967FD" w:rsidRDefault="00844F2D" w:rsidP="00D03AD6">
      <w:r>
        <w:t xml:space="preserve">More information on the map layers and sources are outlined on page 4. </w:t>
      </w:r>
    </w:p>
    <w:p w14:paraId="559C3768" w14:textId="0E7229FC" w:rsidR="00466385" w:rsidRPr="00216500" w:rsidRDefault="00216500" w:rsidP="006846D8">
      <w:pPr>
        <w:pStyle w:val="Heading1"/>
      </w:pPr>
      <w:r>
        <w:t xml:space="preserve">Mapper </w:t>
      </w:r>
      <w:r w:rsidR="00EA46EF">
        <w:t>Functions</w:t>
      </w:r>
      <w:r>
        <w:t xml:space="preserve"> </w:t>
      </w:r>
    </w:p>
    <w:p w14:paraId="4C3D29F6" w14:textId="57E3D7E2" w:rsidR="00592D53" w:rsidRPr="008C5869" w:rsidRDefault="00466385" w:rsidP="001602C7">
      <w:pPr>
        <w:rPr>
          <w:rFonts w:cstheme="minorHAnsi"/>
          <w:i/>
          <w:iCs/>
        </w:rPr>
      </w:pPr>
      <w:r w:rsidRPr="008C5869">
        <w:rPr>
          <w:rFonts w:cstheme="minorHAnsi"/>
          <w:i/>
          <w:iCs/>
        </w:rPr>
        <w:t>Info</w:t>
      </w:r>
      <w:r w:rsidR="006672B7">
        <w:rPr>
          <w:rFonts w:cstheme="minorHAnsi"/>
          <w:i/>
          <w:iCs/>
        </w:rPr>
        <w:t>rmation</w:t>
      </w:r>
      <w:r w:rsidRPr="008C5869">
        <w:rPr>
          <w:rFonts w:cstheme="minorHAnsi"/>
          <w:i/>
          <w:iCs/>
        </w:rPr>
        <w:t xml:space="preserve"> Panels</w:t>
      </w:r>
    </w:p>
    <w:p w14:paraId="405661AB" w14:textId="3FDC5A75" w:rsidR="00592D53" w:rsidRPr="00AE39A5" w:rsidRDefault="00AE6328" w:rsidP="00AE39A5">
      <w:pPr>
        <w:rPr>
          <w:rFonts w:cstheme="minorHAnsi"/>
        </w:rPr>
      </w:pPr>
      <w:r>
        <w:rPr>
          <w:rFonts w:cstheme="minorHAnsi"/>
        </w:rPr>
        <w:t xml:space="preserve">The “Introduction” tab. provides a </w:t>
      </w:r>
      <w:r w:rsidR="002B5C15">
        <w:rPr>
          <w:rFonts w:cstheme="minorHAnsi"/>
        </w:rPr>
        <w:t>brief</w:t>
      </w:r>
      <w:r>
        <w:rPr>
          <w:rFonts w:cstheme="minorHAnsi"/>
        </w:rPr>
        <w:t xml:space="preserve"> overview</w:t>
      </w:r>
      <w:r w:rsidR="002B5C15">
        <w:rPr>
          <w:rFonts w:cstheme="minorHAnsi"/>
        </w:rPr>
        <w:t xml:space="preserve"> on </w:t>
      </w:r>
      <w:r w:rsidR="007F3B2E">
        <w:rPr>
          <w:rFonts w:cstheme="minorHAnsi"/>
        </w:rPr>
        <w:t>how to</w:t>
      </w:r>
      <w:r w:rsidR="002B5C15">
        <w:rPr>
          <w:rFonts w:cstheme="minorHAnsi"/>
        </w:rPr>
        <w:t xml:space="preserve"> navigate </w:t>
      </w:r>
      <w:r w:rsidR="007F3B2E">
        <w:rPr>
          <w:rFonts w:cstheme="minorHAnsi"/>
        </w:rPr>
        <w:t xml:space="preserve">within </w:t>
      </w:r>
      <w:r w:rsidR="002B5C15">
        <w:rPr>
          <w:rFonts w:cstheme="minorHAnsi"/>
        </w:rPr>
        <w:t xml:space="preserve">the tool </w:t>
      </w:r>
      <w:r>
        <w:rPr>
          <w:rFonts w:cstheme="minorHAnsi"/>
        </w:rPr>
        <w:t>T</w:t>
      </w:r>
      <w:r w:rsidR="002B5C15">
        <w:rPr>
          <w:rFonts w:cstheme="minorHAnsi"/>
        </w:rPr>
        <w:t xml:space="preserve">he </w:t>
      </w:r>
      <w:r w:rsidR="007F3B2E">
        <w:rPr>
          <w:rFonts w:cstheme="minorHAnsi"/>
        </w:rPr>
        <w:t>“H</w:t>
      </w:r>
      <w:r w:rsidR="002B5C15">
        <w:rPr>
          <w:rFonts w:cstheme="minorHAnsi"/>
        </w:rPr>
        <w:t xml:space="preserve">ow </w:t>
      </w:r>
      <w:proofErr w:type="gramStart"/>
      <w:r w:rsidR="007F3B2E">
        <w:rPr>
          <w:rFonts w:cstheme="minorHAnsi"/>
        </w:rPr>
        <w:t>To</w:t>
      </w:r>
      <w:proofErr w:type="gramEnd"/>
      <w:r w:rsidR="007F3B2E">
        <w:rPr>
          <w:rFonts w:cstheme="minorHAnsi"/>
        </w:rPr>
        <w:t xml:space="preserve"> Use This Tool” </w:t>
      </w:r>
      <w:r w:rsidR="002B5C15">
        <w:rPr>
          <w:rFonts w:cstheme="minorHAnsi"/>
        </w:rPr>
        <w:t>tab</w:t>
      </w:r>
      <w:r>
        <w:rPr>
          <w:rFonts w:cstheme="minorHAnsi"/>
        </w:rPr>
        <w:t xml:space="preserve"> provides</w:t>
      </w:r>
      <w:r w:rsidR="002B5C15">
        <w:rPr>
          <w:rFonts w:cstheme="minorHAnsi"/>
        </w:rPr>
        <w:t xml:space="preserve"> </w:t>
      </w:r>
      <w:r w:rsidR="007F3B2E">
        <w:rPr>
          <w:rFonts w:cstheme="minorHAnsi"/>
        </w:rPr>
        <w:t xml:space="preserve">a short </w:t>
      </w:r>
      <w:r w:rsidR="002B5C15">
        <w:rPr>
          <w:rFonts w:cstheme="minorHAnsi"/>
        </w:rPr>
        <w:t>11 step</w:t>
      </w:r>
      <w:r w:rsidR="007F3B2E">
        <w:rPr>
          <w:rFonts w:cstheme="minorHAnsi"/>
        </w:rPr>
        <w:t xml:space="preserve"> guide</w:t>
      </w:r>
      <w:r w:rsidR="002B5C15">
        <w:rPr>
          <w:rFonts w:cstheme="minorHAnsi"/>
        </w:rPr>
        <w:t xml:space="preserve"> t</w:t>
      </w:r>
      <w:r w:rsidR="007F3B2E">
        <w:rPr>
          <w:rFonts w:cstheme="minorHAnsi"/>
        </w:rPr>
        <w:t>hat</w:t>
      </w:r>
      <w:r w:rsidR="002B5C15">
        <w:rPr>
          <w:rFonts w:cstheme="minorHAnsi"/>
        </w:rPr>
        <w:t xml:space="preserve"> </w:t>
      </w:r>
      <w:r w:rsidR="007F3B2E">
        <w:rPr>
          <w:rFonts w:cstheme="minorHAnsi"/>
        </w:rPr>
        <w:t>walks</w:t>
      </w:r>
      <w:r w:rsidR="002B5C15">
        <w:rPr>
          <w:rFonts w:cstheme="minorHAnsi"/>
        </w:rPr>
        <w:t xml:space="preserve"> through </w:t>
      </w:r>
      <w:r w:rsidR="005956B5">
        <w:rPr>
          <w:rFonts w:cstheme="minorHAnsi"/>
        </w:rPr>
        <w:t>each</w:t>
      </w:r>
      <w:r w:rsidR="002B5C15">
        <w:rPr>
          <w:rFonts w:cstheme="minorHAnsi"/>
        </w:rPr>
        <w:t xml:space="preserve"> function in the tool.</w:t>
      </w:r>
    </w:p>
    <w:p w14:paraId="01D9AF11" w14:textId="14BD4D8F" w:rsidR="00592D53" w:rsidRPr="008C5869" w:rsidRDefault="006672B7" w:rsidP="001602C7">
      <w:pPr>
        <w:rPr>
          <w:rFonts w:cstheme="minorHAnsi"/>
          <w:i/>
          <w:iCs/>
        </w:rPr>
      </w:pPr>
      <w:r>
        <w:rPr>
          <w:rFonts w:cstheme="minorHAnsi"/>
          <w:i/>
          <w:iCs/>
        </w:rPr>
        <w:t>Map Data Layers</w:t>
      </w:r>
    </w:p>
    <w:p w14:paraId="58EC71E1" w14:textId="1EF2E1D6" w:rsidR="00592D53" w:rsidRPr="00651804" w:rsidRDefault="008150B6" w:rsidP="002B5C15">
      <w:r>
        <w:t xml:space="preserve">To turn each </w:t>
      </w:r>
      <w:r w:rsidR="00651804">
        <w:t xml:space="preserve">map </w:t>
      </w:r>
      <w:r>
        <w:t xml:space="preserve">layer on and off, check and uncheck the box to the left of the layer name. Some layers may only be visible </w:t>
      </w:r>
      <w:r w:rsidR="005956B5">
        <w:t xml:space="preserve">when zoomed </w:t>
      </w:r>
      <w:r w:rsidR="00813EBD">
        <w:t>in or out</w:t>
      </w:r>
      <w:r>
        <w:t xml:space="preserve">. If the layer you are interested in exploring is in light gray text, try zooming in or out until it becomes visible. </w:t>
      </w:r>
      <w:r w:rsidR="00813EBD">
        <w:t>Click on any feature in the map t</w:t>
      </w:r>
      <w:r>
        <w:t xml:space="preserve">o </w:t>
      </w:r>
      <w:r w:rsidR="00813EBD">
        <w:t xml:space="preserve">see </w:t>
      </w:r>
      <w:r>
        <w:t>a pop-up box with a summary of the relevant information and links to more content.</w:t>
      </w:r>
      <w:r w:rsidR="00E46260">
        <w:t xml:space="preserve"> Select the up arrow </w:t>
      </w:r>
      <w:r w:rsidR="009773F5">
        <w:t>at</w:t>
      </w:r>
      <w:r w:rsidR="00E46260">
        <w:t xml:space="preserve"> the bottom of the map</w:t>
      </w:r>
      <w:r w:rsidR="00651804">
        <w:t xml:space="preserve"> </w:t>
      </w:r>
      <w:r w:rsidR="0003770E">
        <w:t>t</w:t>
      </w:r>
      <w:r w:rsidR="00651804">
        <w:t>o view any data in a table format</w:t>
      </w:r>
      <w:r w:rsidR="00203A7B">
        <w:t>.</w:t>
      </w:r>
      <w:r w:rsidR="00651804">
        <w:t xml:space="preserve"> </w:t>
      </w:r>
      <w:r w:rsidR="00203A7B">
        <w:t>T</w:t>
      </w:r>
      <w:r w:rsidR="00651804">
        <w:t>o</w:t>
      </w:r>
      <w:r w:rsidR="00E46260">
        <w:t xml:space="preserve"> </w:t>
      </w:r>
      <w:r w:rsidR="00651804">
        <w:t>e</w:t>
      </w:r>
      <w:r w:rsidR="00E46260">
        <w:t>xport the search results</w:t>
      </w:r>
      <w:r w:rsidR="00203A7B">
        <w:t>,</w:t>
      </w:r>
      <w:r w:rsidR="00E46260">
        <w:t xml:space="preserve"> select </w:t>
      </w:r>
      <w:r w:rsidR="00651804">
        <w:t>“</w:t>
      </w:r>
      <w:r w:rsidR="00E46260">
        <w:t>Options</w:t>
      </w:r>
      <w:r w:rsidR="00651804">
        <w:t>”</w:t>
      </w:r>
      <w:r w:rsidR="00E46260">
        <w:t xml:space="preserve"> in the top left corner of the table and </w:t>
      </w:r>
      <w:r w:rsidR="001D1EF7">
        <w:t xml:space="preserve">then </w:t>
      </w:r>
      <w:r w:rsidR="00E46260">
        <w:t xml:space="preserve">select </w:t>
      </w:r>
      <w:r w:rsidR="00651804">
        <w:t>“</w:t>
      </w:r>
      <w:r w:rsidR="00E46260">
        <w:t>Export to CSV</w:t>
      </w:r>
      <w:r w:rsidR="00651804">
        <w:t>”</w:t>
      </w:r>
      <w:r w:rsidR="00E46260">
        <w:t>.</w:t>
      </w:r>
    </w:p>
    <w:p w14:paraId="66C09DBA" w14:textId="266F7ED2" w:rsidR="00466385" w:rsidRPr="008C5869" w:rsidRDefault="00466385" w:rsidP="001602C7">
      <w:pPr>
        <w:rPr>
          <w:rFonts w:cstheme="minorHAnsi"/>
          <w:i/>
          <w:iCs/>
        </w:rPr>
      </w:pPr>
      <w:r w:rsidRPr="008C5869">
        <w:rPr>
          <w:rFonts w:cstheme="minorHAnsi"/>
          <w:i/>
          <w:iCs/>
        </w:rPr>
        <w:t>Legend</w:t>
      </w:r>
    </w:p>
    <w:p w14:paraId="1E610D1E" w14:textId="61A616B5" w:rsidR="00592D53" w:rsidRPr="002B5C15" w:rsidRDefault="00F60970" w:rsidP="002B5C15">
      <w:pPr>
        <w:rPr>
          <w:rFonts w:cstheme="minorHAnsi"/>
        </w:rPr>
      </w:pPr>
      <w:r>
        <w:rPr>
          <w:rFonts w:cstheme="minorHAnsi"/>
        </w:rPr>
        <w:t xml:space="preserve">The legend is shown in the lower right </w:t>
      </w:r>
      <w:r w:rsidR="008150B6" w:rsidRPr="002B5C15">
        <w:rPr>
          <w:rFonts w:cstheme="minorHAnsi"/>
        </w:rPr>
        <w:t>for active map layers</w:t>
      </w:r>
      <w:r w:rsidR="002B5C15">
        <w:rPr>
          <w:rFonts w:cstheme="minorHAnsi"/>
        </w:rPr>
        <w:t>. This will change dynamically according to the map layers turned on.</w:t>
      </w:r>
    </w:p>
    <w:p w14:paraId="79AA0E25" w14:textId="1B75E58B" w:rsidR="00466385" w:rsidRPr="008C5869" w:rsidRDefault="00466385" w:rsidP="001602C7">
      <w:pPr>
        <w:rPr>
          <w:rFonts w:cstheme="minorHAnsi"/>
          <w:i/>
          <w:iCs/>
        </w:rPr>
      </w:pPr>
      <w:r w:rsidRPr="008C5869">
        <w:rPr>
          <w:rFonts w:cstheme="minorHAnsi"/>
          <w:i/>
          <w:iCs/>
        </w:rPr>
        <w:t>Filter</w:t>
      </w:r>
    </w:p>
    <w:p w14:paraId="5945A261" w14:textId="3E46DED7" w:rsidR="002B5C15" w:rsidRPr="001602C7" w:rsidRDefault="00C06B8A" w:rsidP="001602C7">
      <w:pPr>
        <w:rPr>
          <w:rFonts w:cstheme="minorHAnsi"/>
        </w:rPr>
      </w:pPr>
      <w:r>
        <w:rPr>
          <w:rFonts w:cstheme="minorHAnsi"/>
        </w:rPr>
        <w:t>To filter datasets, s</w:t>
      </w:r>
      <w:r w:rsidR="002B5C15">
        <w:rPr>
          <w:rFonts w:cstheme="minorHAnsi"/>
        </w:rPr>
        <w:t>et the parameters in the</w:t>
      </w:r>
      <w:r>
        <w:rPr>
          <w:rFonts w:cstheme="minorHAnsi"/>
        </w:rPr>
        <w:t xml:space="preserve"> filter</w:t>
      </w:r>
      <w:r w:rsidR="002B5C15">
        <w:rPr>
          <w:rFonts w:cstheme="minorHAnsi"/>
        </w:rPr>
        <w:t xml:space="preserve"> drop down</w:t>
      </w:r>
      <w:r>
        <w:rPr>
          <w:rFonts w:cstheme="minorHAnsi"/>
        </w:rPr>
        <w:t>s</w:t>
      </w:r>
      <w:r w:rsidR="002B5C15">
        <w:rPr>
          <w:rFonts w:cstheme="minorHAnsi"/>
        </w:rPr>
        <w:t xml:space="preserve"> and toggle </w:t>
      </w:r>
      <w:r>
        <w:rPr>
          <w:rFonts w:cstheme="minorHAnsi"/>
        </w:rPr>
        <w:t xml:space="preserve">on </w:t>
      </w:r>
      <w:r w:rsidR="002B5C15">
        <w:rPr>
          <w:rFonts w:cstheme="minorHAnsi"/>
        </w:rPr>
        <w:t xml:space="preserve">the filter button. The create a custom filter, click </w:t>
      </w:r>
      <w:r w:rsidR="005D659E">
        <w:rPr>
          <w:rFonts w:cstheme="minorHAnsi"/>
        </w:rPr>
        <w:t>the black</w:t>
      </w:r>
      <w:r w:rsidR="002B5C15">
        <w:rPr>
          <w:rFonts w:cstheme="minorHAnsi"/>
        </w:rPr>
        <w:t xml:space="preserve"> icon</w:t>
      </w:r>
      <w:r w:rsidR="005D659E">
        <w:rPr>
          <w:rFonts w:cstheme="minorHAnsi"/>
        </w:rPr>
        <w:t xml:space="preserve"> in the lower right</w:t>
      </w:r>
      <w:r w:rsidR="002B5C15">
        <w:rPr>
          <w:rFonts w:cstheme="minorHAnsi"/>
        </w:rPr>
        <w:t xml:space="preserve"> to set parameters on any dataset. The filter will reflect </w:t>
      </w:r>
      <w:r w:rsidR="005051BF">
        <w:rPr>
          <w:rFonts w:cstheme="minorHAnsi"/>
        </w:rPr>
        <w:t xml:space="preserve">what </w:t>
      </w:r>
      <w:r w:rsidR="005D659E">
        <w:rPr>
          <w:rFonts w:cstheme="minorHAnsi"/>
        </w:rPr>
        <w:t xml:space="preserve">is visible </w:t>
      </w:r>
      <w:r w:rsidR="002B5C15">
        <w:rPr>
          <w:rFonts w:cstheme="minorHAnsi"/>
        </w:rPr>
        <w:t>within the map.</w:t>
      </w:r>
    </w:p>
    <w:p w14:paraId="34D67FB6" w14:textId="77777777" w:rsidR="00970314" w:rsidRDefault="00970314">
      <w:r>
        <w:br w:type="page"/>
      </w:r>
    </w:p>
    <w:p w14:paraId="6E3880FD" w14:textId="65596D42" w:rsidR="00970314" w:rsidRPr="00A367FD" w:rsidRDefault="00970314" w:rsidP="006846D8">
      <w:pPr>
        <w:pStyle w:val="Heading1"/>
      </w:pPr>
      <w:r w:rsidRPr="00A367FD">
        <w:lastRenderedPageBreak/>
        <w:t>Menu Bar</w:t>
      </w:r>
    </w:p>
    <w:p w14:paraId="30D75258" w14:textId="1CAE8532" w:rsidR="008150B6" w:rsidRPr="00173EB5" w:rsidRDefault="001602C7" w:rsidP="00173EB5">
      <w:pPr>
        <w:spacing w:after="0"/>
      </w:pPr>
      <w:r>
        <w:t>Access the tools below using the menu bar at the top left</w:t>
      </w:r>
      <w:r w:rsidR="005D659E">
        <w:t xml:space="preserve"> of the map</w:t>
      </w:r>
      <w:r>
        <w:t>.</w:t>
      </w:r>
    </w:p>
    <w:p w14:paraId="232FB775" w14:textId="5D315570" w:rsidR="008150B6" w:rsidRPr="008150B6" w:rsidRDefault="00173EB5" w:rsidP="00173EB5">
      <w:pPr>
        <w:rPr>
          <w:rFonts w:cstheme="minorHAnsi"/>
        </w:rPr>
      </w:pPr>
      <w:r w:rsidRPr="00452F9E">
        <w:rPr>
          <w:rFonts w:cstheme="minorHAnsi"/>
          <w:noProof/>
        </w:rPr>
        <w:drawing>
          <wp:anchor distT="0" distB="0" distL="114300" distR="114300" simplePos="0" relativeHeight="251666432" behindDoc="1" locked="0" layoutInCell="1" allowOverlap="1" wp14:anchorId="1D24D003" wp14:editId="04987508">
            <wp:simplePos x="0" y="0"/>
            <wp:positionH relativeFrom="column">
              <wp:posOffset>0</wp:posOffset>
            </wp:positionH>
            <wp:positionV relativeFrom="paragraph">
              <wp:posOffset>414173</wp:posOffset>
            </wp:positionV>
            <wp:extent cx="358140" cy="358140"/>
            <wp:effectExtent l="0" t="0" r="3810" b="3810"/>
            <wp:wrapSquare wrapText="bothSides"/>
            <wp:docPr id="16" name="Picture 1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application, icon&#10;&#10;Description automatically generated"/>
                    <pic:cNvPicPr/>
                  </pic:nvPicPr>
                  <pic:blipFill rotWithShape="1">
                    <a:blip r:embed="rId12">
                      <a:extLst>
                        <a:ext uri="{28A0092B-C50C-407E-A947-70E740481C1C}">
                          <a14:useLocalDpi xmlns:a14="http://schemas.microsoft.com/office/drawing/2010/main" val="0"/>
                        </a:ext>
                      </a:extLst>
                    </a:blip>
                    <a:srcRect l="21721" t="11494" r="63096" b="5747"/>
                    <a:stretch/>
                  </pic:blipFill>
                  <pic:spPr bwMode="auto">
                    <a:xfrm>
                      <a:off x="0" y="0"/>
                      <a:ext cx="358140" cy="358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52F9E">
        <w:rPr>
          <w:rFonts w:cstheme="minorHAnsi"/>
          <w:noProof/>
        </w:rPr>
        <w:drawing>
          <wp:anchor distT="0" distB="0" distL="114300" distR="114300" simplePos="0" relativeHeight="251660288" behindDoc="1" locked="0" layoutInCell="1" allowOverlap="1" wp14:anchorId="085E96B5" wp14:editId="36F9E6B0">
            <wp:simplePos x="0" y="0"/>
            <wp:positionH relativeFrom="column">
              <wp:posOffset>0</wp:posOffset>
            </wp:positionH>
            <wp:positionV relativeFrom="paragraph">
              <wp:posOffset>4445</wp:posOffset>
            </wp:positionV>
            <wp:extent cx="358140" cy="370840"/>
            <wp:effectExtent l="0" t="0" r="3810" b="0"/>
            <wp:wrapSquare wrapText="bothSides"/>
            <wp:docPr id="12" name="Picture 12"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application, icon&#10;&#10;Description automatically generated"/>
                    <pic:cNvPicPr/>
                  </pic:nvPicPr>
                  <pic:blipFill rotWithShape="1">
                    <a:blip r:embed="rId12">
                      <a:extLst>
                        <a:ext uri="{28A0092B-C50C-407E-A947-70E740481C1C}">
                          <a14:useLocalDpi xmlns:a14="http://schemas.microsoft.com/office/drawing/2010/main" val="0"/>
                        </a:ext>
                      </a:extLst>
                    </a:blip>
                    <a:srcRect l="2457" t="8929" r="82964" b="8929"/>
                    <a:stretch/>
                  </pic:blipFill>
                  <pic:spPr bwMode="auto">
                    <a:xfrm>
                      <a:off x="0" y="0"/>
                      <a:ext cx="358140" cy="370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65FD6">
        <w:rPr>
          <w:rFonts w:cstheme="minorHAnsi"/>
        </w:rPr>
        <w:t xml:space="preserve">Read detailed </w:t>
      </w:r>
      <w:r w:rsidR="009F0ACC">
        <w:rPr>
          <w:rFonts w:cstheme="minorHAnsi"/>
        </w:rPr>
        <w:t>explanations</w:t>
      </w:r>
      <w:r w:rsidR="00A65FD6">
        <w:rPr>
          <w:rFonts w:cstheme="minorHAnsi"/>
        </w:rPr>
        <w:t xml:space="preserve"> </w:t>
      </w:r>
      <w:r>
        <w:rPr>
          <w:rFonts w:cstheme="minorHAnsi"/>
        </w:rPr>
        <w:t xml:space="preserve">and </w:t>
      </w:r>
      <w:r w:rsidR="009F0ACC">
        <w:rPr>
          <w:rFonts w:cstheme="minorHAnsi"/>
        </w:rPr>
        <w:t>information</w:t>
      </w:r>
      <w:r>
        <w:rPr>
          <w:rFonts w:cstheme="minorHAnsi"/>
        </w:rPr>
        <w:t xml:space="preserve"> </w:t>
      </w:r>
      <w:r w:rsidR="00A65FD6">
        <w:rPr>
          <w:rFonts w:cstheme="minorHAnsi"/>
        </w:rPr>
        <w:t>on the</w:t>
      </w:r>
      <w:r w:rsidR="004D6A23">
        <w:rPr>
          <w:rFonts w:cstheme="minorHAnsi"/>
        </w:rPr>
        <w:t xml:space="preserve"> sources of </w:t>
      </w:r>
      <w:r>
        <w:rPr>
          <w:rFonts w:cstheme="minorHAnsi"/>
        </w:rPr>
        <w:t xml:space="preserve">map </w:t>
      </w:r>
      <w:r w:rsidR="00A65FD6">
        <w:rPr>
          <w:rFonts w:cstheme="minorHAnsi"/>
        </w:rPr>
        <w:t xml:space="preserve">data </w:t>
      </w:r>
      <w:r>
        <w:rPr>
          <w:rFonts w:cstheme="minorHAnsi"/>
        </w:rPr>
        <w:t xml:space="preserve">layers </w:t>
      </w:r>
      <w:r w:rsidR="00A65FD6">
        <w:rPr>
          <w:rFonts w:cstheme="minorHAnsi"/>
        </w:rPr>
        <w:t xml:space="preserve">within each </w:t>
      </w:r>
      <w:r>
        <w:rPr>
          <w:rFonts w:cstheme="minorHAnsi"/>
        </w:rPr>
        <w:t>category.</w:t>
      </w:r>
    </w:p>
    <w:p w14:paraId="58182349" w14:textId="2E9BD7AE" w:rsidR="008150B6" w:rsidRDefault="008150B6" w:rsidP="0012645F">
      <w:pPr>
        <w:spacing w:after="0" w:line="240" w:lineRule="auto"/>
        <w:rPr>
          <w:rFonts w:cstheme="minorHAnsi"/>
        </w:rPr>
      </w:pPr>
      <w:r w:rsidRPr="008150B6">
        <w:rPr>
          <w:rFonts w:cstheme="minorHAnsi"/>
        </w:rPr>
        <w:t xml:space="preserve">Change the </w:t>
      </w:r>
      <w:proofErr w:type="spellStart"/>
      <w:r w:rsidRPr="008150B6">
        <w:rPr>
          <w:rFonts w:cstheme="minorHAnsi"/>
        </w:rPr>
        <w:t>basemap</w:t>
      </w:r>
      <w:proofErr w:type="spellEnd"/>
      <w:r w:rsidR="00F41C41">
        <w:rPr>
          <w:rFonts w:cstheme="minorHAnsi"/>
        </w:rPr>
        <w:t xml:space="preserve"> within the tool</w:t>
      </w:r>
      <w:r w:rsidRPr="008150B6">
        <w:rPr>
          <w:rFonts w:cstheme="minorHAnsi"/>
        </w:rPr>
        <w:t>. Choose from a range of background maps.</w:t>
      </w:r>
    </w:p>
    <w:p w14:paraId="159E763E" w14:textId="5C05AB5B" w:rsidR="0012645F" w:rsidRDefault="00173EB5" w:rsidP="0012645F">
      <w:pPr>
        <w:spacing w:after="0" w:line="240" w:lineRule="auto"/>
        <w:rPr>
          <w:rFonts w:cstheme="minorHAnsi"/>
        </w:rPr>
      </w:pPr>
      <w:r w:rsidRPr="00452F9E">
        <w:rPr>
          <w:rFonts w:cstheme="minorHAnsi"/>
          <w:noProof/>
        </w:rPr>
        <w:drawing>
          <wp:anchor distT="0" distB="0" distL="114300" distR="114300" simplePos="0" relativeHeight="251659264" behindDoc="1" locked="0" layoutInCell="1" allowOverlap="1" wp14:anchorId="06909578" wp14:editId="3D00456C">
            <wp:simplePos x="0" y="0"/>
            <wp:positionH relativeFrom="column">
              <wp:posOffset>0</wp:posOffset>
            </wp:positionH>
            <wp:positionV relativeFrom="paragraph">
              <wp:posOffset>169344</wp:posOffset>
            </wp:positionV>
            <wp:extent cx="358140" cy="374650"/>
            <wp:effectExtent l="0" t="0" r="3810" b="6350"/>
            <wp:wrapSquare wrapText="bothSides"/>
            <wp:docPr id="13" name="Picture 13"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application, icon&#10;&#10;Description automatically generated"/>
                    <pic:cNvPicPr/>
                  </pic:nvPicPr>
                  <pic:blipFill rotWithShape="1">
                    <a:blip r:embed="rId12">
                      <a:extLst>
                        <a:ext uri="{28A0092B-C50C-407E-A947-70E740481C1C}">
                          <a14:useLocalDpi xmlns:a14="http://schemas.microsoft.com/office/drawing/2010/main" val="0"/>
                        </a:ext>
                      </a:extLst>
                    </a:blip>
                    <a:srcRect l="42458" t="11428" r="42865" b="4762"/>
                    <a:stretch/>
                  </pic:blipFill>
                  <pic:spPr bwMode="auto">
                    <a:xfrm>
                      <a:off x="0" y="0"/>
                      <a:ext cx="358140" cy="374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134ECF" w14:textId="226D73F1" w:rsidR="0012645F" w:rsidRPr="00F718A7" w:rsidRDefault="00F718A7" w:rsidP="00F718A7">
      <w:pPr>
        <w:spacing w:line="240" w:lineRule="auto"/>
        <w:rPr>
          <w:rFonts w:cstheme="minorHAnsi"/>
        </w:rPr>
      </w:pPr>
      <w:r w:rsidRPr="00452F9E">
        <w:rPr>
          <w:rFonts w:cstheme="minorHAnsi"/>
          <w:noProof/>
        </w:rPr>
        <w:drawing>
          <wp:anchor distT="0" distB="0" distL="114300" distR="114300" simplePos="0" relativeHeight="251664384" behindDoc="1" locked="0" layoutInCell="1" allowOverlap="1" wp14:anchorId="58758D96" wp14:editId="05AE3E42">
            <wp:simplePos x="0" y="0"/>
            <wp:positionH relativeFrom="column">
              <wp:posOffset>0</wp:posOffset>
            </wp:positionH>
            <wp:positionV relativeFrom="paragraph">
              <wp:posOffset>415865</wp:posOffset>
            </wp:positionV>
            <wp:extent cx="358140" cy="343535"/>
            <wp:effectExtent l="0" t="0" r="3810" b="0"/>
            <wp:wrapSquare wrapText="bothSides"/>
            <wp:docPr id="15" name="Picture 1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application, icon&#10;&#10;Description automatically generated"/>
                    <pic:cNvPicPr/>
                  </pic:nvPicPr>
                  <pic:blipFill rotWithShape="1">
                    <a:blip r:embed="rId12">
                      <a:extLst>
                        <a:ext uri="{28A0092B-C50C-407E-A947-70E740481C1C}">
                          <a14:useLocalDpi xmlns:a14="http://schemas.microsoft.com/office/drawing/2010/main" val="0"/>
                        </a:ext>
                      </a:extLst>
                    </a:blip>
                    <a:srcRect l="62792" t="12372" r="22456" b="10309"/>
                    <a:stretch/>
                  </pic:blipFill>
                  <pic:spPr bwMode="auto">
                    <a:xfrm>
                      <a:off x="0" y="0"/>
                      <a:ext cx="358140" cy="343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50B6" w:rsidRPr="008150B6">
        <w:rPr>
          <w:rFonts w:cstheme="minorHAnsi"/>
        </w:rPr>
        <w:t>Add more geospatial data by searching for an online source, adding them from a URL or</w:t>
      </w:r>
      <w:r w:rsidR="008150B6">
        <w:rPr>
          <w:rFonts w:cstheme="minorHAnsi"/>
        </w:rPr>
        <w:t xml:space="preserve"> </w:t>
      </w:r>
      <w:r w:rsidR="008150B6" w:rsidRPr="008150B6">
        <w:rPr>
          <w:rFonts w:cstheme="minorHAnsi"/>
        </w:rPr>
        <w:t>uploading a file.</w:t>
      </w:r>
    </w:p>
    <w:p w14:paraId="2528C5F7" w14:textId="43670130" w:rsidR="008150B6" w:rsidRPr="0012645F" w:rsidRDefault="008150B6" w:rsidP="0012645F">
      <w:pPr>
        <w:spacing w:after="0" w:line="240" w:lineRule="auto"/>
        <w:rPr>
          <w:rFonts w:cstheme="minorHAnsi"/>
        </w:rPr>
      </w:pPr>
      <w:r>
        <w:t>Select one or more features on the map. Choose which layers to select from by checking and unchecking boxes next to the layer names.</w:t>
      </w:r>
    </w:p>
    <w:p w14:paraId="6AEF3573" w14:textId="544AF531" w:rsidR="0012645F" w:rsidRDefault="00F718A7" w:rsidP="0012645F">
      <w:pPr>
        <w:spacing w:after="0" w:line="240" w:lineRule="auto"/>
      </w:pPr>
      <w:r w:rsidRPr="00452F9E">
        <w:rPr>
          <w:rFonts w:cstheme="minorHAnsi"/>
          <w:noProof/>
        </w:rPr>
        <w:drawing>
          <wp:anchor distT="0" distB="0" distL="114300" distR="114300" simplePos="0" relativeHeight="251668480" behindDoc="1" locked="0" layoutInCell="1" allowOverlap="1" wp14:anchorId="4480C59E" wp14:editId="505C2258">
            <wp:simplePos x="0" y="0"/>
            <wp:positionH relativeFrom="column">
              <wp:posOffset>0</wp:posOffset>
            </wp:positionH>
            <wp:positionV relativeFrom="paragraph">
              <wp:posOffset>29829</wp:posOffset>
            </wp:positionV>
            <wp:extent cx="358140" cy="367030"/>
            <wp:effectExtent l="0" t="0" r="3810" b="0"/>
            <wp:wrapSquare wrapText="bothSides"/>
            <wp:docPr id="14" name="Picture 14"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application, icon&#10;&#10;Description automatically generated"/>
                    <pic:cNvPicPr/>
                  </pic:nvPicPr>
                  <pic:blipFill rotWithShape="1">
                    <a:blip r:embed="rId12">
                      <a:extLst>
                        <a:ext uri="{28A0092B-C50C-407E-A947-70E740481C1C}">
                          <a14:useLocalDpi xmlns:a14="http://schemas.microsoft.com/office/drawing/2010/main" val="0"/>
                        </a:ext>
                      </a:extLst>
                    </a:blip>
                    <a:srcRect l="82564" t="11226" r="2833" b="7132"/>
                    <a:stretch/>
                  </pic:blipFill>
                  <pic:spPr bwMode="auto">
                    <a:xfrm>
                      <a:off x="0" y="0"/>
                      <a:ext cx="358140" cy="367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1E8C98" w14:textId="491EC7C3" w:rsidR="00F90D62" w:rsidRPr="00452F9E" w:rsidRDefault="008150B6" w:rsidP="0012645F">
      <w:pPr>
        <w:spacing w:after="0" w:line="240" w:lineRule="auto"/>
        <w:rPr>
          <w:rFonts w:cstheme="minorHAnsi"/>
        </w:rPr>
      </w:pPr>
      <w:r>
        <w:t xml:space="preserve">Print the map on the current screen. You can change the map title, </w:t>
      </w:r>
      <w:proofErr w:type="gramStart"/>
      <w:r>
        <w:t>layout</w:t>
      </w:r>
      <w:proofErr w:type="gramEnd"/>
      <w:r>
        <w:t xml:space="preserve"> and export</w:t>
      </w:r>
      <w:r w:rsidR="0069588A">
        <w:t xml:space="preserve"> </w:t>
      </w:r>
      <w:r>
        <w:t xml:space="preserve">format. </w:t>
      </w:r>
    </w:p>
    <w:p w14:paraId="07BC6837" w14:textId="77777777" w:rsidR="00E17705" w:rsidRPr="00E17705" w:rsidRDefault="00E17705" w:rsidP="00E17705">
      <w:pPr>
        <w:rPr>
          <w:rFonts w:cstheme="minorHAnsi"/>
        </w:rPr>
      </w:pPr>
    </w:p>
    <w:p w14:paraId="1CF2F5B7" w14:textId="314701D0" w:rsidR="00F90D62" w:rsidRPr="00B93281" w:rsidRDefault="001F6429" w:rsidP="006846D8">
      <w:pPr>
        <w:pStyle w:val="Heading1"/>
      </w:pPr>
      <w:r>
        <w:t>Exploring</w:t>
      </w:r>
      <w:r w:rsidR="00F90D62" w:rsidRPr="00B93281">
        <w:t xml:space="preserve"> Green Space Equity </w:t>
      </w:r>
    </w:p>
    <w:p w14:paraId="6D56D3B9" w14:textId="392DD9C8" w:rsidR="00670BC4" w:rsidRPr="00452F9E" w:rsidRDefault="00F90D62" w:rsidP="00F90D62">
      <w:pPr>
        <w:rPr>
          <w:rFonts w:cstheme="minorHAnsi"/>
        </w:rPr>
      </w:pPr>
      <w:r w:rsidRPr="00452F9E">
        <w:rPr>
          <w:rFonts w:cstheme="minorHAnsi"/>
        </w:rPr>
        <w:t xml:space="preserve">To begin an analysis on green space equity in your community, use the search bar or zoom to the area </w:t>
      </w:r>
      <w:r w:rsidR="00FA7B2C">
        <w:rPr>
          <w:rFonts w:cstheme="minorHAnsi"/>
        </w:rPr>
        <w:t>to</w:t>
      </w:r>
      <w:r w:rsidRPr="00452F9E">
        <w:rPr>
          <w:rFonts w:cstheme="minorHAnsi"/>
        </w:rPr>
        <w:t xml:space="preserve"> view the green spaces options</w:t>
      </w:r>
      <w:r w:rsidR="0064542E">
        <w:rPr>
          <w:rFonts w:cstheme="minorHAnsi"/>
        </w:rPr>
        <w:t xml:space="preserve"> available </w:t>
      </w:r>
      <w:r w:rsidRPr="00452F9E">
        <w:rPr>
          <w:rFonts w:cstheme="minorHAnsi"/>
        </w:rPr>
        <w:t>within a 10 min walking distance. Toggle on the layers in the "Demographics" group to view the populations that live in the</w:t>
      </w:r>
      <w:r w:rsidR="00B01E34">
        <w:rPr>
          <w:rFonts w:cstheme="minorHAnsi"/>
        </w:rPr>
        <w:t xml:space="preserve"> green space </w:t>
      </w:r>
      <w:r w:rsidRPr="00452F9E">
        <w:rPr>
          <w:rFonts w:cstheme="minorHAnsi"/>
        </w:rPr>
        <w:t xml:space="preserve">gap areas </w:t>
      </w:r>
      <w:r w:rsidR="00B01E34">
        <w:rPr>
          <w:rFonts w:cstheme="minorHAnsi"/>
        </w:rPr>
        <w:t>that</w:t>
      </w:r>
      <w:r w:rsidR="00FA7B2C">
        <w:rPr>
          <w:rFonts w:cstheme="minorHAnsi"/>
        </w:rPr>
        <w:t xml:space="preserve"> do not have green space within a </w:t>
      </w:r>
      <w:r w:rsidR="007967FD">
        <w:rPr>
          <w:rFonts w:cstheme="minorHAnsi"/>
        </w:rPr>
        <w:t>10-minute</w:t>
      </w:r>
      <w:r w:rsidR="00FA7B2C">
        <w:rPr>
          <w:rFonts w:cstheme="minorHAnsi"/>
        </w:rPr>
        <w:t xml:space="preserve"> walk. </w:t>
      </w:r>
      <w:r w:rsidRPr="00452F9E">
        <w:rPr>
          <w:rFonts w:cstheme="minorHAnsi"/>
        </w:rPr>
        <w:t xml:space="preserve">Click on these areas </w:t>
      </w:r>
      <w:r w:rsidR="00FA7B2C">
        <w:rPr>
          <w:rFonts w:cstheme="minorHAnsi"/>
        </w:rPr>
        <w:t xml:space="preserve">in the map </w:t>
      </w:r>
      <w:r w:rsidRPr="00452F9E">
        <w:rPr>
          <w:rFonts w:cstheme="minorHAnsi"/>
        </w:rPr>
        <w:t xml:space="preserve">to learn more about the communities from the pop-up boxes. </w:t>
      </w:r>
      <w:r w:rsidR="00FA7B2C">
        <w:rPr>
          <w:rFonts w:cstheme="minorHAnsi"/>
        </w:rPr>
        <w:t xml:space="preserve">Another way to </w:t>
      </w:r>
      <w:r w:rsidR="00F21CAE">
        <w:rPr>
          <w:rFonts w:cstheme="minorHAnsi"/>
        </w:rPr>
        <w:t xml:space="preserve">evaluate </w:t>
      </w:r>
      <w:r w:rsidR="00D00B2E">
        <w:rPr>
          <w:rFonts w:cstheme="minorHAnsi"/>
        </w:rPr>
        <w:t xml:space="preserve">differences in </w:t>
      </w:r>
      <w:r w:rsidR="00F21CAE">
        <w:rPr>
          <w:rFonts w:cstheme="minorHAnsi"/>
        </w:rPr>
        <w:t>green space</w:t>
      </w:r>
      <w:r w:rsidR="00D00B2E">
        <w:rPr>
          <w:rFonts w:cstheme="minorHAnsi"/>
        </w:rPr>
        <w:t xml:space="preserve"> </w:t>
      </w:r>
      <w:r w:rsidR="00995D30">
        <w:rPr>
          <w:rFonts w:cstheme="minorHAnsi"/>
        </w:rPr>
        <w:t>is to</w:t>
      </w:r>
      <w:r w:rsidR="00FA7B2C">
        <w:rPr>
          <w:rFonts w:cstheme="minorHAnsi"/>
        </w:rPr>
        <w:t xml:space="preserve"> toggle </w:t>
      </w:r>
      <w:r w:rsidR="0068379E">
        <w:rPr>
          <w:rFonts w:cstheme="minorHAnsi"/>
        </w:rPr>
        <w:t xml:space="preserve">on </w:t>
      </w:r>
      <w:r w:rsidR="00FA7B2C">
        <w:rPr>
          <w:rFonts w:cstheme="minorHAnsi"/>
        </w:rPr>
        <w:t xml:space="preserve">the “total </w:t>
      </w:r>
      <w:r w:rsidR="007E25E5">
        <w:rPr>
          <w:rFonts w:cstheme="minorHAnsi"/>
        </w:rPr>
        <w:t xml:space="preserve">green spaces </w:t>
      </w:r>
      <w:r w:rsidR="00FA7B2C">
        <w:rPr>
          <w:rFonts w:cstheme="minorHAnsi"/>
        </w:rPr>
        <w:t xml:space="preserve">acres per capita” and “acres </w:t>
      </w:r>
      <w:r w:rsidR="007E25E5">
        <w:rPr>
          <w:rFonts w:cstheme="minorHAnsi"/>
        </w:rPr>
        <w:t xml:space="preserve">of green space </w:t>
      </w:r>
      <w:r w:rsidR="00FA7B2C">
        <w:rPr>
          <w:rFonts w:cstheme="minorHAnsi"/>
        </w:rPr>
        <w:t xml:space="preserve">within block groups” map layers. Areas lacking green space will appear in red and can be compared to the demographic and social vulnerability information. Additional data layers can also be added to view a range of factors such as climate risks, health factors, and more local contextual information. </w:t>
      </w:r>
      <w:r w:rsidR="001122EF">
        <w:rPr>
          <w:rFonts w:cstheme="minorHAnsi"/>
        </w:rPr>
        <w:t xml:space="preserve">The </w:t>
      </w:r>
      <w:r w:rsidR="0068379E">
        <w:rPr>
          <w:rFonts w:cstheme="minorHAnsi"/>
        </w:rPr>
        <w:t>“</w:t>
      </w:r>
      <w:r w:rsidR="00FA7B2C">
        <w:rPr>
          <w:rFonts w:cstheme="minorHAnsi"/>
        </w:rPr>
        <w:t>add data</w:t>
      </w:r>
      <w:r w:rsidR="0068379E">
        <w:rPr>
          <w:rFonts w:cstheme="minorHAnsi"/>
        </w:rPr>
        <w:t>”</w:t>
      </w:r>
      <w:r w:rsidR="00FA7B2C">
        <w:rPr>
          <w:rFonts w:cstheme="minorHAnsi"/>
        </w:rPr>
        <w:t xml:space="preserve"> button</w:t>
      </w:r>
      <w:r w:rsidR="001122EF">
        <w:rPr>
          <w:rFonts w:cstheme="minorHAnsi"/>
        </w:rPr>
        <w:t xml:space="preserve"> can be used to search</w:t>
      </w:r>
      <w:r w:rsidR="00FA7B2C">
        <w:rPr>
          <w:rFonts w:cstheme="minorHAnsi"/>
        </w:rPr>
        <w:t xml:space="preserve"> </w:t>
      </w:r>
      <w:r w:rsidR="0068379E">
        <w:rPr>
          <w:rFonts w:cstheme="minorHAnsi"/>
        </w:rPr>
        <w:t>by</w:t>
      </w:r>
      <w:r w:rsidR="00FA7B2C">
        <w:rPr>
          <w:rFonts w:cstheme="minorHAnsi"/>
        </w:rPr>
        <w:t xml:space="preserve"> key words</w:t>
      </w:r>
      <w:r w:rsidR="001122EF">
        <w:rPr>
          <w:rFonts w:cstheme="minorHAnsi"/>
        </w:rPr>
        <w:t>. Some sample key words and data layers to add are below:</w:t>
      </w:r>
      <w:r w:rsidR="00FA7B2C">
        <w:rPr>
          <w:rFonts w:cstheme="minorHAnsi"/>
        </w:rPr>
        <w:t xml:space="preserve"> </w:t>
      </w:r>
    </w:p>
    <w:tbl>
      <w:tblPr>
        <w:tblStyle w:val="GridTable1Light"/>
        <w:tblW w:w="9450" w:type="dxa"/>
        <w:tblInd w:w="-5" w:type="dxa"/>
        <w:tblLook w:val="04A0" w:firstRow="1" w:lastRow="0" w:firstColumn="1" w:lastColumn="0" w:noHBand="0" w:noVBand="1"/>
      </w:tblPr>
      <w:tblGrid>
        <w:gridCol w:w="1440"/>
        <w:gridCol w:w="3780"/>
        <w:gridCol w:w="4230"/>
      </w:tblGrid>
      <w:tr w:rsidR="00670BC4" w14:paraId="31D374DC" w14:textId="77777777" w:rsidTr="000851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6426D6D7" w14:textId="3DAAA771" w:rsidR="00670BC4" w:rsidRDefault="00670BC4" w:rsidP="00F90D62">
            <w:pPr>
              <w:rPr>
                <w:rFonts w:cstheme="minorHAnsi"/>
              </w:rPr>
            </w:pPr>
          </w:p>
        </w:tc>
        <w:tc>
          <w:tcPr>
            <w:tcW w:w="3780" w:type="dxa"/>
          </w:tcPr>
          <w:p w14:paraId="410CDCFB" w14:textId="6A1238D2" w:rsidR="00670BC4" w:rsidRPr="005D659E" w:rsidRDefault="00053BE1" w:rsidP="005D659E">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5D659E">
              <w:rPr>
                <w:rFonts w:cstheme="minorHAnsi"/>
                <w:b w:val="0"/>
                <w:bCs w:val="0"/>
              </w:rPr>
              <w:t>Sample Key Words to Search</w:t>
            </w:r>
          </w:p>
        </w:tc>
        <w:tc>
          <w:tcPr>
            <w:tcW w:w="4230" w:type="dxa"/>
          </w:tcPr>
          <w:p w14:paraId="25867216" w14:textId="693D8601" w:rsidR="00670BC4" w:rsidRPr="005D659E" w:rsidRDefault="00810F39" w:rsidP="005D659E">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5D659E">
              <w:rPr>
                <w:rFonts w:cstheme="minorHAnsi"/>
                <w:b w:val="0"/>
                <w:bCs w:val="0"/>
              </w:rPr>
              <w:t>Potential Data Sources</w:t>
            </w:r>
          </w:p>
        </w:tc>
      </w:tr>
      <w:tr w:rsidR="00670BC4" w14:paraId="77DC91C0" w14:textId="77777777" w:rsidTr="0008512F">
        <w:tc>
          <w:tcPr>
            <w:cnfStyle w:val="001000000000" w:firstRow="0" w:lastRow="0" w:firstColumn="1" w:lastColumn="0" w:oddVBand="0" w:evenVBand="0" w:oddHBand="0" w:evenHBand="0" w:firstRowFirstColumn="0" w:firstRowLastColumn="0" w:lastRowFirstColumn="0" w:lastRowLastColumn="0"/>
            <w:tcW w:w="1440" w:type="dxa"/>
            <w:vAlign w:val="center"/>
          </w:tcPr>
          <w:p w14:paraId="1836DE9C" w14:textId="24BB688B" w:rsidR="00670BC4" w:rsidRDefault="00670BC4" w:rsidP="0008512F">
            <w:pPr>
              <w:rPr>
                <w:rFonts w:cstheme="minorHAnsi"/>
              </w:rPr>
            </w:pPr>
            <w:r>
              <w:rPr>
                <w:rFonts w:cstheme="minorHAnsi"/>
              </w:rPr>
              <w:t>Climate Risks</w:t>
            </w:r>
          </w:p>
        </w:tc>
        <w:tc>
          <w:tcPr>
            <w:tcW w:w="3780" w:type="dxa"/>
          </w:tcPr>
          <w:p w14:paraId="61989AFD" w14:textId="268282EB" w:rsidR="00670BC4" w:rsidRPr="004C13A3" w:rsidRDefault="00670BC4" w:rsidP="004C13A3">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heme="minorHAnsi"/>
              </w:rPr>
            </w:pPr>
            <w:r w:rsidRPr="004C13A3">
              <w:rPr>
                <w:rFonts w:cstheme="minorHAnsi"/>
              </w:rPr>
              <w:t>“Seal Level Rise</w:t>
            </w:r>
            <w:r w:rsidR="004D4832">
              <w:rPr>
                <w:rFonts w:cstheme="minorHAnsi"/>
              </w:rPr>
              <w:t>”</w:t>
            </w:r>
          </w:p>
          <w:p w14:paraId="0C45BE91" w14:textId="77777777" w:rsidR="00810F39" w:rsidRPr="004C13A3" w:rsidRDefault="00670BC4" w:rsidP="004C13A3">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heme="minorHAnsi"/>
              </w:rPr>
            </w:pPr>
            <w:r w:rsidRPr="004C13A3">
              <w:rPr>
                <w:rFonts w:cstheme="minorHAnsi"/>
              </w:rPr>
              <w:t>“Temperature” or “Temperature Changes”</w:t>
            </w:r>
          </w:p>
          <w:p w14:paraId="0C06D37A" w14:textId="77E54284" w:rsidR="00670BC4" w:rsidRPr="004C13A3" w:rsidRDefault="00670BC4" w:rsidP="004C13A3">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heme="minorHAnsi"/>
              </w:rPr>
            </w:pPr>
            <w:r w:rsidRPr="004C13A3">
              <w:rPr>
                <w:rFonts w:cstheme="minorHAnsi"/>
              </w:rPr>
              <w:t>“Heat” or “Urban Heat Island”</w:t>
            </w:r>
          </w:p>
        </w:tc>
        <w:tc>
          <w:tcPr>
            <w:tcW w:w="4230" w:type="dxa"/>
          </w:tcPr>
          <w:p w14:paraId="2E37931D" w14:textId="280A6B2E" w:rsidR="00670BC4" w:rsidRPr="004C13A3" w:rsidRDefault="004D4832" w:rsidP="004C13A3">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NOAA: </w:t>
            </w:r>
            <w:r w:rsidR="00670BC4" w:rsidRPr="004C13A3">
              <w:rPr>
                <w:rFonts w:cstheme="minorHAnsi"/>
              </w:rPr>
              <w:t xml:space="preserve">Sea Level Rise Inundation 1-10 ft </w:t>
            </w:r>
          </w:p>
          <w:p w14:paraId="5D2DB21F" w14:textId="77777777" w:rsidR="004D4832" w:rsidRDefault="004D4832" w:rsidP="004D4832">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EPA SEGS: </w:t>
            </w:r>
            <w:r w:rsidR="00670BC4" w:rsidRPr="004C13A3">
              <w:rPr>
                <w:rFonts w:cstheme="minorHAnsi"/>
              </w:rPr>
              <w:t>U.S. Temperatures</w:t>
            </w:r>
            <w:r w:rsidR="00810F39" w:rsidRPr="004C13A3">
              <w:rPr>
                <w:rFonts w:cstheme="minorHAnsi"/>
              </w:rPr>
              <w:t xml:space="preserve"> </w:t>
            </w:r>
          </w:p>
          <w:p w14:paraId="7CEBA9C3" w14:textId="6783703C" w:rsidR="00670BC4" w:rsidRPr="004C13A3" w:rsidRDefault="004D4832" w:rsidP="004D4832">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TPL: </w:t>
            </w:r>
            <w:r w:rsidR="00670BC4" w:rsidRPr="004C13A3">
              <w:rPr>
                <w:rFonts w:cstheme="minorHAnsi"/>
              </w:rPr>
              <w:t xml:space="preserve">Urban Heat Island </w:t>
            </w:r>
          </w:p>
        </w:tc>
      </w:tr>
      <w:tr w:rsidR="00670BC4" w14:paraId="40708442" w14:textId="77777777" w:rsidTr="0008512F">
        <w:tc>
          <w:tcPr>
            <w:cnfStyle w:val="001000000000" w:firstRow="0" w:lastRow="0" w:firstColumn="1" w:lastColumn="0" w:oddVBand="0" w:evenVBand="0" w:oddHBand="0" w:evenHBand="0" w:firstRowFirstColumn="0" w:firstRowLastColumn="0" w:lastRowFirstColumn="0" w:lastRowLastColumn="0"/>
            <w:tcW w:w="1440" w:type="dxa"/>
            <w:vAlign w:val="center"/>
          </w:tcPr>
          <w:p w14:paraId="63D072F3" w14:textId="57D23239" w:rsidR="00670BC4" w:rsidRDefault="00670BC4" w:rsidP="0008512F">
            <w:pPr>
              <w:rPr>
                <w:rFonts w:cstheme="minorHAnsi"/>
              </w:rPr>
            </w:pPr>
            <w:r>
              <w:rPr>
                <w:rFonts w:cstheme="minorHAnsi"/>
              </w:rPr>
              <w:t>Health Risks</w:t>
            </w:r>
          </w:p>
        </w:tc>
        <w:tc>
          <w:tcPr>
            <w:tcW w:w="3780" w:type="dxa"/>
          </w:tcPr>
          <w:p w14:paraId="661AC55F" w14:textId="417137C0" w:rsidR="00670BC4" w:rsidRPr="00810F39" w:rsidRDefault="00670BC4" w:rsidP="00810F39">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cstheme="minorHAnsi"/>
              </w:rPr>
            </w:pPr>
            <w:r w:rsidRPr="00810F39">
              <w:rPr>
                <w:rFonts w:cstheme="minorHAnsi"/>
              </w:rPr>
              <w:t>“</w:t>
            </w:r>
            <w:r w:rsidR="00810F39">
              <w:rPr>
                <w:rFonts w:cstheme="minorHAnsi"/>
              </w:rPr>
              <w:t>EJSCREEN</w:t>
            </w:r>
            <w:r w:rsidR="00AA6FD0">
              <w:rPr>
                <w:rFonts w:cstheme="minorHAnsi"/>
              </w:rPr>
              <w:t xml:space="preserve"> Environmental </w:t>
            </w:r>
            <w:r w:rsidR="00826344">
              <w:rPr>
                <w:rFonts w:cstheme="minorHAnsi"/>
              </w:rPr>
              <w:t>Indices</w:t>
            </w:r>
            <w:r w:rsidRPr="00810F39">
              <w:rPr>
                <w:rFonts w:cstheme="minorHAnsi"/>
              </w:rPr>
              <w:t xml:space="preserve">” </w:t>
            </w:r>
          </w:p>
          <w:p w14:paraId="2C12BB0F" w14:textId="57DE83C7" w:rsidR="00670BC4" w:rsidRPr="00810F39" w:rsidRDefault="00670BC4" w:rsidP="00810F39">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cstheme="minorHAnsi"/>
              </w:rPr>
            </w:pPr>
            <w:r w:rsidRPr="00810F39">
              <w:rPr>
                <w:rFonts w:cstheme="minorHAnsi"/>
              </w:rPr>
              <w:t>“</w:t>
            </w:r>
            <w:proofErr w:type="spellStart"/>
            <w:r w:rsidRPr="00810F39">
              <w:rPr>
                <w:rFonts w:cstheme="minorHAnsi"/>
              </w:rPr>
              <w:t>AirNow</w:t>
            </w:r>
            <w:proofErr w:type="spellEnd"/>
            <w:r w:rsidRPr="00810F39">
              <w:rPr>
                <w:rFonts w:cstheme="minorHAnsi"/>
              </w:rPr>
              <w:t>”</w:t>
            </w:r>
            <w:r w:rsidR="00AA6FD0">
              <w:rPr>
                <w:rFonts w:cstheme="minorHAnsi"/>
              </w:rPr>
              <w:t xml:space="preserve"> </w:t>
            </w:r>
          </w:p>
          <w:p w14:paraId="659EF75A" w14:textId="1D699EDE" w:rsidR="00670BC4" w:rsidRPr="00810F39" w:rsidRDefault="00670BC4" w:rsidP="00810F39">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cstheme="minorHAnsi"/>
              </w:rPr>
            </w:pPr>
            <w:r w:rsidRPr="00810F39">
              <w:rPr>
                <w:rFonts w:cstheme="minorHAnsi"/>
              </w:rPr>
              <w:t>“CDC PLACES”</w:t>
            </w:r>
          </w:p>
          <w:p w14:paraId="4ED6CC63" w14:textId="78005B93" w:rsidR="00670BC4" w:rsidRPr="00810F39" w:rsidRDefault="00670BC4" w:rsidP="00810F39">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cstheme="minorHAnsi"/>
              </w:rPr>
            </w:pPr>
            <w:r w:rsidRPr="00810F39">
              <w:rPr>
                <w:rFonts w:cstheme="minorHAnsi"/>
              </w:rPr>
              <w:t xml:space="preserve">“Food Access” </w:t>
            </w:r>
          </w:p>
        </w:tc>
        <w:tc>
          <w:tcPr>
            <w:tcW w:w="4230" w:type="dxa"/>
          </w:tcPr>
          <w:p w14:paraId="24E300FB" w14:textId="3E594FCD" w:rsidR="00826344" w:rsidRPr="005D659E" w:rsidRDefault="00215EF6" w:rsidP="005D659E">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EPA: </w:t>
            </w:r>
            <w:r w:rsidR="00826344" w:rsidRPr="005D659E">
              <w:rPr>
                <w:rFonts w:cstheme="minorHAnsi"/>
              </w:rPr>
              <w:t>EJSCREEN</w:t>
            </w:r>
            <w:r>
              <w:rPr>
                <w:rFonts w:cstheme="minorHAnsi"/>
              </w:rPr>
              <w:t xml:space="preserve">, </w:t>
            </w:r>
            <w:proofErr w:type="spellStart"/>
            <w:r w:rsidR="00826344" w:rsidRPr="005D659E">
              <w:rPr>
                <w:rFonts w:cstheme="minorHAnsi"/>
              </w:rPr>
              <w:t>AirNow</w:t>
            </w:r>
            <w:proofErr w:type="spellEnd"/>
            <w:r w:rsidR="00826344" w:rsidRPr="005D659E">
              <w:rPr>
                <w:rFonts w:cstheme="minorHAnsi"/>
              </w:rPr>
              <w:t xml:space="preserve"> monitoring</w:t>
            </w:r>
            <w:r w:rsidR="005D659E">
              <w:rPr>
                <w:rFonts w:cstheme="minorHAnsi"/>
              </w:rPr>
              <w:t xml:space="preserve"> </w:t>
            </w:r>
          </w:p>
          <w:p w14:paraId="47F30B06" w14:textId="145E9FC7" w:rsidR="00826344" w:rsidRDefault="00215EF6" w:rsidP="00AA6FD0">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CDC: </w:t>
            </w:r>
            <w:r w:rsidR="005D659E">
              <w:rPr>
                <w:rFonts w:cstheme="minorHAnsi"/>
              </w:rPr>
              <w:t xml:space="preserve">PLACES Health measurements </w:t>
            </w:r>
          </w:p>
          <w:p w14:paraId="216BD253" w14:textId="39D330A9" w:rsidR="00670BC4" w:rsidRPr="00AA6FD0" w:rsidRDefault="00215EF6" w:rsidP="00AA6FD0">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USDA ERS: </w:t>
            </w:r>
            <w:r w:rsidR="00670BC4" w:rsidRPr="00AA6FD0">
              <w:rPr>
                <w:rFonts w:cstheme="minorHAnsi"/>
              </w:rPr>
              <w:t xml:space="preserve">Food Access by Census Tract </w:t>
            </w:r>
          </w:p>
        </w:tc>
      </w:tr>
      <w:tr w:rsidR="00670BC4" w14:paraId="6697A7B9" w14:textId="77777777" w:rsidTr="0008512F">
        <w:tc>
          <w:tcPr>
            <w:cnfStyle w:val="001000000000" w:firstRow="0" w:lastRow="0" w:firstColumn="1" w:lastColumn="0" w:oddVBand="0" w:evenVBand="0" w:oddHBand="0" w:evenHBand="0" w:firstRowFirstColumn="0" w:firstRowLastColumn="0" w:lastRowFirstColumn="0" w:lastRowLastColumn="0"/>
            <w:tcW w:w="1440" w:type="dxa"/>
            <w:vAlign w:val="center"/>
          </w:tcPr>
          <w:p w14:paraId="378EA41B" w14:textId="6058E3A0" w:rsidR="00670BC4" w:rsidRDefault="00670BC4" w:rsidP="0008512F">
            <w:pPr>
              <w:rPr>
                <w:rFonts w:cstheme="minorHAnsi"/>
              </w:rPr>
            </w:pPr>
            <w:r>
              <w:rPr>
                <w:rFonts w:cstheme="minorHAnsi"/>
              </w:rPr>
              <w:t>Local Data</w:t>
            </w:r>
          </w:p>
        </w:tc>
        <w:tc>
          <w:tcPr>
            <w:tcW w:w="3780" w:type="dxa"/>
          </w:tcPr>
          <w:p w14:paraId="3FB18ECA" w14:textId="77777777" w:rsidR="00810F39" w:rsidRPr="005D659E" w:rsidRDefault="00810F39" w:rsidP="005D659E">
            <w:pPr>
              <w:cnfStyle w:val="000000000000" w:firstRow="0" w:lastRow="0" w:firstColumn="0" w:lastColumn="0" w:oddVBand="0" w:evenVBand="0" w:oddHBand="0" w:evenHBand="0" w:firstRowFirstColumn="0" w:firstRowLastColumn="0" w:lastRowFirstColumn="0" w:lastRowLastColumn="0"/>
              <w:rPr>
                <w:rFonts w:cstheme="minorHAnsi"/>
              </w:rPr>
            </w:pPr>
            <w:r w:rsidRPr="005D659E">
              <w:rPr>
                <w:rFonts w:cstheme="minorHAnsi"/>
              </w:rPr>
              <w:t xml:space="preserve">City or Municipality name, with </w:t>
            </w:r>
          </w:p>
          <w:p w14:paraId="3477FF19" w14:textId="77777777" w:rsidR="00810F39" w:rsidRPr="00810F39" w:rsidRDefault="00670BC4" w:rsidP="00810F39">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rPr>
            </w:pPr>
            <w:r w:rsidRPr="00810F39">
              <w:rPr>
                <w:rFonts w:cstheme="minorHAnsi"/>
              </w:rPr>
              <w:t>“Parcels”</w:t>
            </w:r>
          </w:p>
          <w:p w14:paraId="16DA82A4" w14:textId="77777777" w:rsidR="00810F39" w:rsidRPr="00810F39" w:rsidRDefault="00670BC4" w:rsidP="00810F39">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rPr>
            </w:pPr>
            <w:r w:rsidRPr="00810F39">
              <w:rPr>
                <w:rFonts w:cstheme="minorHAnsi"/>
              </w:rPr>
              <w:t>“Trails”</w:t>
            </w:r>
          </w:p>
          <w:p w14:paraId="4289E7FD" w14:textId="3A2EC8EA" w:rsidR="00215EF6" w:rsidRDefault="00670BC4" w:rsidP="00810F39">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rPr>
            </w:pPr>
            <w:r w:rsidRPr="00810F39">
              <w:rPr>
                <w:rFonts w:cstheme="minorHAnsi"/>
              </w:rPr>
              <w:t>“Zoning”</w:t>
            </w:r>
          </w:p>
          <w:p w14:paraId="763A6843" w14:textId="2FDE8510" w:rsidR="00670BC4" w:rsidRPr="00810F39" w:rsidRDefault="00215EF6" w:rsidP="00810F39">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“Infrastructure”, </w:t>
            </w:r>
            <w:r w:rsidR="00670BC4" w:rsidRPr="00810F39">
              <w:rPr>
                <w:rFonts w:cstheme="minorHAnsi"/>
              </w:rPr>
              <w:t>etc.</w:t>
            </w:r>
          </w:p>
        </w:tc>
        <w:tc>
          <w:tcPr>
            <w:tcW w:w="4230" w:type="dxa"/>
            <w:vAlign w:val="center"/>
          </w:tcPr>
          <w:p w14:paraId="39BEC4FB" w14:textId="6AA1BD35" w:rsidR="00670BC4" w:rsidRDefault="00810F39" w:rsidP="00215EF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70BC4">
              <w:rPr>
                <w:rFonts w:cstheme="minorHAnsi"/>
              </w:rPr>
              <w:t xml:space="preserve">This will vary across states, </w:t>
            </w:r>
            <w:proofErr w:type="gramStart"/>
            <w:r w:rsidRPr="00670BC4">
              <w:rPr>
                <w:rFonts w:cstheme="minorHAnsi"/>
              </w:rPr>
              <w:t>localities</w:t>
            </w:r>
            <w:proofErr w:type="gramEnd"/>
            <w:r w:rsidRPr="00670BC4">
              <w:rPr>
                <w:rFonts w:cstheme="minorHAnsi"/>
              </w:rPr>
              <w:t xml:space="preserve"> and jurisdictions according to how much </w:t>
            </w:r>
            <w:r>
              <w:rPr>
                <w:rFonts w:cstheme="minorHAnsi"/>
              </w:rPr>
              <w:t xml:space="preserve">geospatial </w:t>
            </w:r>
            <w:r w:rsidRPr="00670BC4">
              <w:rPr>
                <w:rFonts w:cstheme="minorHAnsi"/>
              </w:rPr>
              <w:t>data is available</w:t>
            </w:r>
            <w:r>
              <w:rPr>
                <w:rFonts w:cstheme="minorHAnsi"/>
              </w:rPr>
              <w:t>.</w:t>
            </w:r>
          </w:p>
        </w:tc>
      </w:tr>
    </w:tbl>
    <w:p w14:paraId="5B7182ED" w14:textId="41C9949B" w:rsidR="00F90D62" w:rsidRDefault="00F90D62" w:rsidP="00F90D62">
      <w:pPr>
        <w:rPr>
          <w:rFonts w:cstheme="minorHAnsi"/>
        </w:rPr>
      </w:pPr>
    </w:p>
    <w:p w14:paraId="148F115F" w14:textId="752EF04A" w:rsidR="0011066B" w:rsidRDefault="0011066B">
      <w:pPr>
        <w:rPr>
          <w:rFonts w:cstheme="minorHAnsi"/>
        </w:rPr>
      </w:pPr>
      <w:r>
        <w:rPr>
          <w:rFonts w:cstheme="minorHAnsi"/>
        </w:rPr>
        <w:br w:type="page"/>
      </w:r>
    </w:p>
    <w:p w14:paraId="24C548BC" w14:textId="4C5E0BD2" w:rsidR="00B960D0" w:rsidRPr="00A367FD" w:rsidRDefault="00245844" w:rsidP="006846D8">
      <w:pPr>
        <w:pStyle w:val="Heading1"/>
      </w:pPr>
      <w:r w:rsidRPr="00A367FD">
        <w:lastRenderedPageBreak/>
        <w:t>Map Layer Descriptions and Sources</w:t>
      </w:r>
    </w:p>
    <w:tbl>
      <w:tblPr>
        <w:tblStyle w:val="GridTable1Light-Accent1"/>
        <w:tblW w:w="9734" w:type="dxa"/>
        <w:tblInd w:w="-5" w:type="dxa"/>
        <w:tblLook w:val="04A0" w:firstRow="1" w:lastRow="0" w:firstColumn="1" w:lastColumn="0" w:noHBand="0" w:noVBand="1"/>
      </w:tblPr>
      <w:tblGrid>
        <w:gridCol w:w="1577"/>
        <w:gridCol w:w="4647"/>
        <w:gridCol w:w="3510"/>
      </w:tblGrid>
      <w:tr w:rsidR="006939E8" w:rsidRPr="00A065FD" w14:paraId="1A484DEB" w14:textId="77777777" w:rsidTr="000A4916">
        <w:trPr>
          <w:cnfStyle w:val="100000000000" w:firstRow="1" w:lastRow="0" w:firstColumn="0" w:lastColumn="0" w:oddVBand="0" w:evenVBand="0" w:oddHBand="0" w:evenHBand="0" w:firstRowFirstColumn="0" w:firstRowLastColumn="0" w:lastRowFirstColumn="0" w:lastRowLastColumn="0"/>
          <w:trHeight w:val="185"/>
          <w:tblHeader/>
        </w:trPr>
        <w:tc>
          <w:tcPr>
            <w:cnfStyle w:val="001000000000" w:firstRow="0" w:lastRow="0" w:firstColumn="1" w:lastColumn="0" w:oddVBand="0" w:evenVBand="0" w:oddHBand="0" w:evenHBand="0" w:firstRowFirstColumn="0" w:firstRowLastColumn="0" w:lastRowFirstColumn="0" w:lastRowLastColumn="0"/>
            <w:tcW w:w="1577" w:type="dxa"/>
            <w:vAlign w:val="center"/>
          </w:tcPr>
          <w:p w14:paraId="7AE14FBC" w14:textId="77777777" w:rsidR="00245844" w:rsidRPr="00A065FD" w:rsidRDefault="00245844" w:rsidP="009E1FB1">
            <w:pPr>
              <w:jc w:val="center"/>
              <w:rPr>
                <w:rFonts w:asciiTheme="majorHAnsi" w:hAnsiTheme="majorHAnsi" w:cstheme="majorHAnsi"/>
                <w:sz w:val="16"/>
                <w:szCs w:val="16"/>
              </w:rPr>
            </w:pPr>
            <w:r w:rsidRPr="00A065FD">
              <w:rPr>
                <w:rFonts w:asciiTheme="majorHAnsi" w:hAnsiTheme="majorHAnsi" w:cstheme="majorHAnsi"/>
                <w:sz w:val="16"/>
                <w:szCs w:val="16"/>
              </w:rPr>
              <w:t>Map Layer</w:t>
            </w:r>
          </w:p>
        </w:tc>
        <w:tc>
          <w:tcPr>
            <w:tcW w:w="4647" w:type="dxa"/>
            <w:vAlign w:val="center"/>
          </w:tcPr>
          <w:p w14:paraId="30BCE51F" w14:textId="77777777" w:rsidR="00245844" w:rsidRPr="00A065FD" w:rsidRDefault="00245844" w:rsidP="009E1FB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Description</w:t>
            </w:r>
          </w:p>
        </w:tc>
        <w:tc>
          <w:tcPr>
            <w:tcW w:w="3510" w:type="dxa"/>
            <w:vAlign w:val="center"/>
          </w:tcPr>
          <w:p w14:paraId="59AE999F" w14:textId="77777777" w:rsidR="00245844" w:rsidRPr="00A065FD" w:rsidRDefault="00245844" w:rsidP="009E1FB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Data Source</w:t>
            </w:r>
          </w:p>
        </w:tc>
      </w:tr>
      <w:tr w:rsidR="00245844" w:rsidRPr="00A065FD" w14:paraId="102AFF48" w14:textId="77777777" w:rsidTr="000A4916">
        <w:trPr>
          <w:cnfStyle w:val="100000000000" w:firstRow="1" w:lastRow="0" w:firstColumn="0" w:lastColumn="0" w:oddVBand="0" w:evenVBand="0" w:oddHBand="0" w:evenHBand="0" w:firstRowFirstColumn="0" w:firstRowLastColumn="0" w:lastRowFirstColumn="0" w:lastRowLastColumn="0"/>
          <w:trHeight w:val="368"/>
          <w:tblHeader/>
        </w:trPr>
        <w:tc>
          <w:tcPr>
            <w:cnfStyle w:val="001000000000" w:firstRow="0" w:lastRow="0" w:firstColumn="1" w:lastColumn="0" w:oddVBand="0" w:evenVBand="0" w:oddHBand="0" w:evenHBand="0" w:firstRowFirstColumn="0" w:firstRowLastColumn="0" w:lastRowFirstColumn="0" w:lastRowLastColumn="0"/>
            <w:tcW w:w="9734" w:type="dxa"/>
            <w:gridSpan w:val="3"/>
            <w:shd w:val="clear" w:color="auto" w:fill="D9E2F3" w:themeFill="accent1" w:themeFillTint="33"/>
            <w:vAlign w:val="center"/>
          </w:tcPr>
          <w:p w14:paraId="62E1EC16" w14:textId="77777777" w:rsidR="00245844" w:rsidRPr="00A065FD" w:rsidRDefault="00245844" w:rsidP="00E64747">
            <w:pPr>
              <w:jc w:val="center"/>
              <w:rPr>
                <w:rFonts w:asciiTheme="majorHAnsi" w:hAnsiTheme="majorHAnsi" w:cstheme="majorHAnsi"/>
                <w:sz w:val="16"/>
                <w:szCs w:val="16"/>
              </w:rPr>
            </w:pPr>
            <w:r w:rsidRPr="00A065FD">
              <w:rPr>
                <w:rFonts w:asciiTheme="majorHAnsi" w:hAnsiTheme="majorHAnsi" w:cstheme="majorHAnsi"/>
                <w:sz w:val="16"/>
                <w:szCs w:val="16"/>
              </w:rPr>
              <w:t>Green Spaces</w:t>
            </w:r>
          </w:p>
        </w:tc>
      </w:tr>
      <w:tr w:rsidR="006939E8" w:rsidRPr="00A065FD" w14:paraId="5E3E009B" w14:textId="77777777" w:rsidTr="000A4916">
        <w:trPr>
          <w:trHeight w:val="547"/>
        </w:trPr>
        <w:tc>
          <w:tcPr>
            <w:cnfStyle w:val="001000000000" w:firstRow="0" w:lastRow="0" w:firstColumn="1" w:lastColumn="0" w:oddVBand="0" w:evenVBand="0" w:oddHBand="0" w:evenHBand="0" w:firstRowFirstColumn="0" w:firstRowLastColumn="0" w:lastRowFirstColumn="0" w:lastRowLastColumn="0"/>
            <w:tcW w:w="1577" w:type="dxa"/>
          </w:tcPr>
          <w:p w14:paraId="5C902739" w14:textId="77777777" w:rsidR="00245844" w:rsidRPr="00A065FD" w:rsidRDefault="00245844" w:rsidP="00E64747">
            <w:pPr>
              <w:rPr>
                <w:rFonts w:asciiTheme="majorHAnsi" w:hAnsiTheme="majorHAnsi" w:cstheme="majorHAnsi"/>
                <w:sz w:val="16"/>
                <w:szCs w:val="16"/>
              </w:rPr>
            </w:pPr>
            <w:r w:rsidRPr="00A065FD">
              <w:rPr>
                <w:rFonts w:asciiTheme="majorHAnsi" w:hAnsiTheme="majorHAnsi" w:cstheme="majorHAnsi"/>
                <w:sz w:val="16"/>
                <w:szCs w:val="16"/>
              </w:rPr>
              <w:t>Open and Limited Access Green Spaces</w:t>
            </w:r>
          </w:p>
        </w:tc>
        <w:tc>
          <w:tcPr>
            <w:tcW w:w="4647" w:type="dxa"/>
            <w:vAlign w:val="center"/>
          </w:tcPr>
          <w:p w14:paraId="213DAD25" w14:textId="77777777" w:rsidR="00245844" w:rsidRPr="00A065FD" w:rsidRDefault="00245844" w:rsidP="00CA73A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Data filtered according to the “Access” field: only Open and Restricted.</w:t>
            </w:r>
          </w:p>
        </w:tc>
        <w:tc>
          <w:tcPr>
            <w:tcW w:w="3510" w:type="dxa"/>
            <w:vMerge w:val="restart"/>
            <w:vAlign w:val="center"/>
          </w:tcPr>
          <w:p w14:paraId="56282C72" w14:textId="77777777" w:rsidR="00245844" w:rsidRPr="00A065FD" w:rsidRDefault="00245844" w:rsidP="00E647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Chesapeake Conservancy adapted from the U.S. Geologic Survey (USGS) Protected Areas Database</w:t>
            </w:r>
          </w:p>
        </w:tc>
      </w:tr>
      <w:tr w:rsidR="006939E8" w:rsidRPr="00A065FD" w14:paraId="7C3849ED" w14:textId="77777777" w:rsidTr="000A4916">
        <w:trPr>
          <w:trHeight w:val="144"/>
        </w:trPr>
        <w:tc>
          <w:tcPr>
            <w:cnfStyle w:val="001000000000" w:firstRow="0" w:lastRow="0" w:firstColumn="1" w:lastColumn="0" w:oddVBand="0" w:evenVBand="0" w:oddHBand="0" w:evenHBand="0" w:firstRowFirstColumn="0" w:firstRowLastColumn="0" w:lastRowFirstColumn="0" w:lastRowLastColumn="0"/>
            <w:tcW w:w="1577" w:type="dxa"/>
          </w:tcPr>
          <w:p w14:paraId="0BAA296E" w14:textId="77777777" w:rsidR="00245844" w:rsidRPr="00A065FD" w:rsidRDefault="00245844" w:rsidP="00E64747">
            <w:pPr>
              <w:rPr>
                <w:rFonts w:asciiTheme="majorHAnsi" w:hAnsiTheme="majorHAnsi" w:cstheme="majorHAnsi"/>
                <w:sz w:val="16"/>
                <w:szCs w:val="16"/>
              </w:rPr>
            </w:pPr>
            <w:r w:rsidRPr="00A065FD">
              <w:rPr>
                <w:rFonts w:asciiTheme="majorHAnsi" w:hAnsiTheme="majorHAnsi" w:cstheme="majorHAnsi"/>
                <w:sz w:val="16"/>
                <w:szCs w:val="16"/>
              </w:rPr>
              <w:t>Closed and Unknown Access Green Spaces</w:t>
            </w:r>
          </w:p>
        </w:tc>
        <w:tc>
          <w:tcPr>
            <w:tcW w:w="4647" w:type="dxa"/>
            <w:vAlign w:val="center"/>
          </w:tcPr>
          <w:p w14:paraId="1A0422C0" w14:textId="77777777" w:rsidR="00245844" w:rsidRPr="00A065FD" w:rsidRDefault="00245844" w:rsidP="00CA73A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Data filtered according to the “Access” field: only Closed and Unknown.</w:t>
            </w:r>
          </w:p>
        </w:tc>
        <w:tc>
          <w:tcPr>
            <w:tcW w:w="3510" w:type="dxa"/>
            <w:vMerge/>
            <w:vAlign w:val="center"/>
          </w:tcPr>
          <w:p w14:paraId="2BB5E5A9" w14:textId="77777777" w:rsidR="00245844" w:rsidRPr="00A065FD" w:rsidRDefault="00245844" w:rsidP="00E647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r>
      <w:tr w:rsidR="006939E8" w:rsidRPr="00A065FD" w14:paraId="27C5CE94" w14:textId="77777777" w:rsidTr="000A4916">
        <w:trPr>
          <w:trHeight w:val="558"/>
        </w:trPr>
        <w:tc>
          <w:tcPr>
            <w:cnfStyle w:val="001000000000" w:firstRow="0" w:lastRow="0" w:firstColumn="1" w:lastColumn="0" w:oddVBand="0" w:evenVBand="0" w:oddHBand="0" w:evenHBand="0" w:firstRowFirstColumn="0" w:firstRowLastColumn="0" w:lastRowFirstColumn="0" w:lastRowLastColumn="0"/>
            <w:tcW w:w="1577" w:type="dxa"/>
          </w:tcPr>
          <w:p w14:paraId="1678F885" w14:textId="77777777" w:rsidR="00245844" w:rsidRPr="00A065FD" w:rsidRDefault="00245844" w:rsidP="00E64747">
            <w:pPr>
              <w:rPr>
                <w:rFonts w:asciiTheme="majorHAnsi" w:hAnsiTheme="majorHAnsi" w:cstheme="majorHAnsi"/>
                <w:sz w:val="16"/>
                <w:szCs w:val="16"/>
              </w:rPr>
            </w:pPr>
            <w:r w:rsidRPr="00A065FD">
              <w:rPr>
                <w:rFonts w:asciiTheme="majorHAnsi" w:hAnsiTheme="majorHAnsi" w:cstheme="majorHAnsi"/>
                <w:sz w:val="16"/>
                <w:szCs w:val="16"/>
              </w:rPr>
              <w:t>Tree Canopy</w:t>
            </w:r>
          </w:p>
        </w:tc>
        <w:tc>
          <w:tcPr>
            <w:tcW w:w="4647" w:type="dxa"/>
            <w:vAlign w:val="center"/>
          </w:tcPr>
          <w:p w14:paraId="39E2BDB0" w14:textId="77777777" w:rsidR="00245844" w:rsidRPr="00A065FD" w:rsidRDefault="00245844" w:rsidP="00CA73A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Data filtered for Tree Canopy, Tree Canopy over Structures, Tree Canopy over Impervious Surfaces, and Tree Canopy over Impervious Roads</w:t>
            </w:r>
          </w:p>
        </w:tc>
        <w:tc>
          <w:tcPr>
            <w:tcW w:w="3510" w:type="dxa"/>
            <w:vMerge w:val="restart"/>
            <w:vAlign w:val="center"/>
          </w:tcPr>
          <w:p w14:paraId="4A93EBB1" w14:textId="77777777" w:rsidR="00245844" w:rsidRPr="00A065FD" w:rsidRDefault="00245844" w:rsidP="00E647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Chesapeake Conservancy: Conservation Innovation Center: Chesapeake Bay High-Resolution Land Cover</w:t>
            </w:r>
          </w:p>
        </w:tc>
      </w:tr>
      <w:tr w:rsidR="006939E8" w:rsidRPr="00A065FD" w14:paraId="549A251A" w14:textId="77777777" w:rsidTr="000A4916">
        <w:trPr>
          <w:trHeight w:val="357"/>
        </w:trPr>
        <w:tc>
          <w:tcPr>
            <w:cnfStyle w:val="001000000000" w:firstRow="0" w:lastRow="0" w:firstColumn="1" w:lastColumn="0" w:oddVBand="0" w:evenVBand="0" w:oddHBand="0" w:evenHBand="0" w:firstRowFirstColumn="0" w:firstRowLastColumn="0" w:lastRowFirstColumn="0" w:lastRowLastColumn="0"/>
            <w:tcW w:w="1577" w:type="dxa"/>
          </w:tcPr>
          <w:p w14:paraId="6A92BF1B" w14:textId="77777777" w:rsidR="00245844" w:rsidRPr="00A065FD" w:rsidRDefault="00245844" w:rsidP="00E64747">
            <w:pPr>
              <w:rPr>
                <w:rFonts w:asciiTheme="majorHAnsi" w:hAnsiTheme="majorHAnsi" w:cstheme="majorHAnsi"/>
                <w:sz w:val="16"/>
                <w:szCs w:val="16"/>
              </w:rPr>
            </w:pPr>
            <w:r w:rsidRPr="00A065FD">
              <w:rPr>
                <w:rFonts w:asciiTheme="majorHAnsi" w:hAnsiTheme="majorHAnsi" w:cstheme="majorHAnsi"/>
                <w:sz w:val="16"/>
                <w:szCs w:val="16"/>
              </w:rPr>
              <w:t>Impervious Surfaces</w:t>
            </w:r>
          </w:p>
        </w:tc>
        <w:tc>
          <w:tcPr>
            <w:tcW w:w="4647" w:type="dxa"/>
            <w:vAlign w:val="center"/>
          </w:tcPr>
          <w:p w14:paraId="1ABA699E" w14:textId="77777777" w:rsidR="00245844" w:rsidRPr="00A065FD" w:rsidRDefault="00245844" w:rsidP="00CA73A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Data filtered for Structures, Impervious Surfaces, and Impervious Roads</w:t>
            </w:r>
          </w:p>
        </w:tc>
        <w:tc>
          <w:tcPr>
            <w:tcW w:w="3510" w:type="dxa"/>
            <w:vMerge/>
            <w:vAlign w:val="center"/>
          </w:tcPr>
          <w:p w14:paraId="7C72A112" w14:textId="77777777" w:rsidR="00245844" w:rsidRPr="00A065FD" w:rsidRDefault="00245844" w:rsidP="00E647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r>
      <w:tr w:rsidR="006939E8" w:rsidRPr="00A065FD" w14:paraId="383F949F" w14:textId="77777777" w:rsidTr="000A4916">
        <w:trPr>
          <w:trHeight w:val="185"/>
        </w:trPr>
        <w:tc>
          <w:tcPr>
            <w:cnfStyle w:val="001000000000" w:firstRow="0" w:lastRow="0" w:firstColumn="1" w:lastColumn="0" w:oddVBand="0" w:evenVBand="0" w:oddHBand="0" w:evenHBand="0" w:firstRowFirstColumn="0" w:firstRowLastColumn="0" w:lastRowFirstColumn="0" w:lastRowLastColumn="0"/>
            <w:tcW w:w="1577" w:type="dxa"/>
          </w:tcPr>
          <w:p w14:paraId="388E3023" w14:textId="77777777" w:rsidR="00245844" w:rsidRPr="00A065FD" w:rsidRDefault="00245844" w:rsidP="00E64747">
            <w:pPr>
              <w:rPr>
                <w:rFonts w:asciiTheme="majorHAnsi" w:hAnsiTheme="majorHAnsi" w:cstheme="majorHAnsi"/>
                <w:sz w:val="16"/>
                <w:szCs w:val="16"/>
              </w:rPr>
            </w:pPr>
            <w:r w:rsidRPr="00A065FD">
              <w:rPr>
                <w:rFonts w:asciiTheme="majorHAnsi" w:hAnsiTheme="majorHAnsi" w:cstheme="majorHAnsi"/>
                <w:sz w:val="16"/>
                <w:szCs w:val="16"/>
              </w:rPr>
              <w:t>Water and Wetlands</w:t>
            </w:r>
          </w:p>
        </w:tc>
        <w:tc>
          <w:tcPr>
            <w:tcW w:w="4647" w:type="dxa"/>
            <w:vAlign w:val="center"/>
          </w:tcPr>
          <w:p w14:paraId="41D97273" w14:textId="77777777" w:rsidR="00245844" w:rsidRPr="00A065FD" w:rsidRDefault="00245844" w:rsidP="00CA73A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Data filtered for Water and Wetlands</w:t>
            </w:r>
          </w:p>
        </w:tc>
        <w:tc>
          <w:tcPr>
            <w:tcW w:w="3510" w:type="dxa"/>
            <w:vMerge/>
            <w:vAlign w:val="center"/>
          </w:tcPr>
          <w:p w14:paraId="4E088769" w14:textId="77777777" w:rsidR="00245844" w:rsidRPr="00A065FD" w:rsidRDefault="00245844" w:rsidP="00E647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r>
      <w:tr w:rsidR="006939E8" w:rsidRPr="00A065FD" w14:paraId="1DE150A0" w14:textId="77777777" w:rsidTr="000A4916">
        <w:trPr>
          <w:trHeight w:val="931"/>
        </w:trPr>
        <w:tc>
          <w:tcPr>
            <w:cnfStyle w:val="001000000000" w:firstRow="0" w:lastRow="0" w:firstColumn="1" w:lastColumn="0" w:oddVBand="0" w:evenVBand="0" w:oddHBand="0" w:evenHBand="0" w:firstRowFirstColumn="0" w:firstRowLastColumn="0" w:lastRowFirstColumn="0" w:lastRowLastColumn="0"/>
            <w:tcW w:w="1577" w:type="dxa"/>
          </w:tcPr>
          <w:p w14:paraId="7A356A8E" w14:textId="77777777" w:rsidR="00245844" w:rsidRPr="00A065FD" w:rsidRDefault="00245844" w:rsidP="00E64747">
            <w:pPr>
              <w:rPr>
                <w:rFonts w:asciiTheme="majorHAnsi" w:hAnsiTheme="majorHAnsi" w:cstheme="majorHAnsi"/>
                <w:sz w:val="16"/>
                <w:szCs w:val="16"/>
              </w:rPr>
            </w:pPr>
            <w:r w:rsidRPr="00A065FD">
              <w:rPr>
                <w:rFonts w:asciiTheme="majorHAnsi" w:hAnsiTheme="majorHAnsi" w:cstheme="majorHAnsi"/>
                <w:sz w:val="16"/>
                <w:szCs w:val="16"/>
              </w:rPr>
              <w:t>Flood Hazard Areas</w:t>
            </w:r>
          </w:p>
        </w:tc>
        <w:tc>
          <w:tcPr>
            <w:tcW w:w="4647" w:type="dxa"/>
            <w:vAlign w:val="center"/>
          </w:tcPr>
          <w:p w14:paraId="6E45BEC5" w14:textId="77777777" w:rsidR="00245844" w:rsidRPr="00A065FD" w:rsidRDefault="00245844" w:rsidP="00CA73A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All FEMA designated areas for 1% Annual Chance Flood Hazard, Regulatory Floodway, Area with Reduced Risk Due to Levee, Special Floodway, Area of Undetermined Flood Hazard, Area of Minimal Flood Hazard, 0.2% Annual Chance Flood Hazard, and Future Conditions 1% Annual Chance Flood Hazard</w:t>
            </w:r>
          </w:p>
        </w:tc>
        <w:tc>
          <w:tcPr>
            <w:tcW w:w="3510" w:type="dxa"/>
            <w:vAlign w:val="center"/>
          </w:tcPr>
          <w:p w14:paraId="04B48F12" w14:textId="77777777" w:rsidR="00245844" w:rsidRPr="00A065FD" w:rsidRDefault="00245844" w:rsidP="00E647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Federal Emergency Management Agency (FEMA) Flood Insurance Maps</w:t>
            </w:r>
          </w:p>
        </w:tc>
      </w:tr>
      <w:tr w:rsidR="006939E8" w:rsidRPr="00A065FD" w14:paraId="4C405DA3" w14:textId="77777777" w:rsidTr="000A4916">
        <w:trPr>
          <w:trHeight w:val="371"/>
        </w:trPr>
        <w:tc>
          <w:tcPr>
            <w:cnfStyle w:val="001000000000" w:firstRow="0" w:lastRow="0" w:firstColumn="1" w:lastColumn="0" w:oddVBand="0" w:evenVBand="0" w:oddHBand="0" w:evenHBand="0" w:firstRowFirstColumn="0" w:firstRowLastColumn="0" w:lastRowFirstColumn="0" w:lastRowLastColumn="0"/>
            <w:tcW w:w="1577" w:type="dxa"/>
          </w:tcPr>
          <w:p w14:paraId="67DECE9B" w14:textId="77777777" w:rsidR="00245844" w:rsidRPr="00A065FD" w:rsidRDefault="00245844" w:rsidP="00E64747">
            <w:pPr>
              <w:rPr>
                <w:rFonts w:asciiTheme="majorHAnsi" w:hAnsiTheme="majorHAnsi" w:cstheme="majorHAnsi"/>
                <w:sz w:val="16"/>
                <w:szCs w:val="16"/>
              </w:rPr>
            </w:pPr>
            <w:r w:rsidRPr="00A065FD">
              <w:rPr>
                <w:rFonts w:asciiTheme="majorHAnsi" w:hAnsiTheme="majorHAnsi" w:cstheme="majorHAnsi"/>
                <w:sz w:val="16"/>
                <w:szCs w:val="16"/>
              </w:rPr>
              <w:t>Chesapeake Bay Watershed</w:t>
            </w:r>
          </w:p>
        </w:tc>
        <w:tc>
          <w:tcPr>
            <w:tcW w:w="4647" w:type="dxa"/>
            <w:vAlign w:val="center"/>
          </w:tcPr>
          <w:p w14:paraId="69A91142" w14:textId="77777777" w:rsidR="00245844" w:rsidRPr="00A065FD" w:rsidRDefault="00245844" w:rsidP="00CA73A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N/A</w:t>
            </w:r>
          </w:p>
        </w:tc>
        <w:tc>
          <w:tcPr>
            <w:tcW w:w="3510" w:type="dxa"/>
            <w:vAlign w:val="center"/>
          </w:tcPr>
          <w:p w14:paraId="160801F9" w14:textId="77777777" w:rsidR="00245844" w:rsidRPr="00A065FD" w:rsidRDefault="00245844" w:rsidP="00E647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 xml:space="preserve">Chesapeake Bay Program </w:t>
            </w:r>
          </w:p>
        </w:tc>
      </w:tr>
      <w:tr w:rsidR="00245844" w:rsidRPr="00A065FD" w14:paraId="4527E856" w14:textId="77777777" w:rsidTr="000A4916">
        <w:trPr>
          <w:trHeight w:val="333"/>
          <w:tblHeader/>
        </w:trPr>
        <w:tc>
          <w:tcPr>
            <w:cnfStyle w:val="001000000000" w:firstRow="0" w:lastRow="0" w:firstColumn="1" w:lastColumn="0" w:oddVBand="0" w:evenVBand="0" w:oddHBand="0" w:evenHBand="0" w:firstRowFirstColumn="0" w:firstRowLastColumn="0" w:lastRowFirstColumn="0" w:lastRowLastColumn="0"/>
            <w:tcW w:w="9734" w:type="dxa"/>
            <w:gridSpan w:val="3"/>
            <w:shd w:val="clear" w:color="auto" w:fill="D9E2F3" w:themeFill="accent1" w:themeFillTint="33"/>
            <w:vAlign w:val="center"/>
          </w:tcPr>
          <w:p w14:paraId="5C55082F" w14:textId="77777777" w:rsidR="00245844" w:rsidRPr="00A065FD" w:rsidRDefault="00245844" w:rsidP="00E64747">
            <w:pPr>
              <w:jc w:val="center"/>
              <w:rPr>
                <w:rFonts w:asciiTheme="majorHAnsi" w:hAnsiTheme="majorHAnsi" w:cstheme="majorHAnsi"/>
                <w:sz w:val="16"/>
                <w:szCs w:val="16"/>
              </w:rPr>
            </w:pPr>
            <w:r w:rsidRPr="00A065FD">
              <w:rPr>
                <w:rFonts w:asciiTheme="majorHAnsi" w:hAnsiTheme="majorHAnsi" w:cstheme="majorHAnsi"/>
                <w:sz w:val="16"/>
                <w:szCs w:val="16"/>
              </w:rPr>
              <w:t>Demographics</w:t>
            </w:r>
          </w:p>
        </w:tc>
      </w:tr>
      <w:tr w:rsidR="00245844" w:rsidRPr="00A065FD" w14:paraId="1578A8CB" w14:textId="77777777" w:rsidTr="000A4916">
        <w:trPr>
          <w:trHeight w:val="357"/>
        </w:trPr>
        <w:tc>
          <w:tcPr>
            <w:cnfStyle w:val="001000000000" w:firstRow="0" w:lastRow="0" w:firstColumn="1" w:lastColumn="0" w:oddVBand="0" w:evenVBand="0" w:oddHBand="0" w:evenHBand="0" w:firstRowFirstColumn="0" w:firstRowLastColumn="0" w:lastRowFirstColumn="0" w:lastRowLastColumn="0"/>
            <w:tcW w:w="1577" w:type="dxa"/>
          </w:tcPr>
          <w:p w14:paraId="27090F59" w14:textId="77777777" w:rsidR="00245844" w:rsidRPr="00A065FD" w:rsidRDefault="00245844" w:rsidP="00E64747">
            <w:pPr>
              <w:rPr>
                <w:rFonts w:asciiTheme="majorHAnsi" w:hAnsiTheme="majorHAnsi" w:cstheme="majorHAnsi"/>
                <w:sz w:val="16"/>
                <w:szCs w:val="16"/>
              </w:rPr>
            </w:pPr>
            <w:r w:rsidRPr="00A065FD">
              <w:rPr>
                <w:rFonts w:asciiTheme="majorHAnsi" w:hAnsiTheme="majorHAnsi" w:cstheme="majorHAnsi"/>
                <w:sz w:val="16"/>
                <w:szCs w:val="16"/>
              </w:rPr>
              <w:t>People of Color</w:t>
            </w:r>
          </w:p>
        </w:tc>
        <w:tc>
          <w:tcPr>
            <w:tcW w:w="4647" w:type="dxa"/>
            <w:vAlign w:val="center"/>
          </w:tcPr>
          <w:p w14:paraId="219E9696" w14:textId="77777777" w:rsidR="00245844" w:rsidRPr="00A065FD" w:rsidRDefault="00245844" w:rsidP="000A491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Full dataset according to the national percentile for people of color population for census block groups</w:t>
            </w:r>
          </w:p>
        </w:tc>
        <w:tc>
          <w:tcPr>
            <w:tcW w:w="3510" w:type="dxa"/>
            <w:vMerge w:val="restart"/>
            <w:vAlign w:val="center"/>
          </w:tcPr>
          <w:p w14:paraId="5C03B662" w14:textId="77777777" w:rsidR="00245844" w:rsidRPr="00A065FD" w:rsidRDefault="00245844" w:rsidP="00E647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EPA EJSCREEN Demographic Indicators</w:t>
            </w:r>
          </w:p>
        </w:tc>
      </w:tr>
      <w:tr w:rsidR="00245844" w:rsidRPr="00A065FD" w14:paraId="69229D97" w14:textId="77777777" w:rsidTr="000A4916">
        <w:trPr>
          <w:trHeight w:val="371"/>
        </w:trPr>
        <w:tc>
          <w:tcPr>
            <w:cnfStyle w:val="001000000000" w:firstRow="0" w:lastRow="0" w:firstColumn="1" w:lastColumn="0" w:oddVBand="0" w:evenVBand="0" w:oddHBand="0" w:evenHBand="0" w:firstRowFirstColumn="0" w:firstRowLastColumn="0" w:lastRowFirstColumn="0" w:lastRowLastColumn="0"/>
            <w:tcW w:w="1577" w:type="dxa"/>
          </w:tcPr>
          <w:p w14:paraId="50F02965" w14:textId="77777777" w:rsidR="00245844" w:rsidRPr="00A065FD" w:rsidRDefault="00245844" w:rsidP="00E64747">
            <w:pPr>
              <w:rPr>
                <w:rFonts w:asciiTheme="majorHAnsi" w:hAnsiTheme="majorHAnsi" w:cstheme="majorHAnsi"/>
                <w:sz w:val="16"/>
                <w:szCs w:val="16"/>
              </w:rPr>
            </w:pPr>
            <w:r w:rsidRPr="00A065FD">
              <w:rPr>
                <w:rFonts w:asciiTheme="majorHAnsi" w:hAnsiTheme="majorHAnsi" w:cstheme="majorHAnsi"/>
                <w:sz w:val="16"/>
                <w:szCs w:val="16"/>
              </w:rPr>
              <w:t>Low Income</w:t>
            </w:r>
          </w:p>
        </w:tc>
        <w:tc>
          <w:tcPr>
            <w:tcW w:w="4647" w:type="dxa"/>
            <w:vAlign w:val="center"/>
          </w:tcPr>
          <w:p w14:paraId="2870E3A1" w14:textId="77777777" w:rsidR="00245844" w:rsidRPr="00A065FD" w:rsidRDefault="00245844" w:rsidP="000A491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Full dataset according to the national percentile for low-income population for census block groups</w:t>
            </w:r>
          </w:p>
        </w:tc>
        <w:tc>
          <w:tcPr>
            <w:tcW w:w="3510" w:type="dxa"/>
            <w:vMerge/>
            <w:vAlign w:val="center"/>
          </w:tcPr>
          <w:p w14:paraId="0DD96C76" w14:textId="77777777" w:rsidR="00245844" w:rsidRPr="00A065FD" w:rsidRDefault="00245844" w:rsidP="00E647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r>
      <w:tr w:rsidR="00245844" w:rsidRPr="00A065FD" w14:paraId="580772CC" w14:textId="77777777" w:rsidTr="000A4916">
        <w:trPr>
          <w:trHeight w:val="371"/>
        </w:trPr>
        <w:tc>
          <w:tcPr>
            <w:cnfStyle w:val="001000000000" w:firstRow="0" w:lastRow="0" w:firstColumn="1" w:lastColumn="0" w:oddVBand="0" w:evenVBand="0" w:oddHBand="0" w:evenHBand="0" w:firstRowFirstColumn="0" w:firstRowLastColumn="0" w:lastRowFirstColumn="0" w:lastRowLastColumn="0"/>
            <w:tcW w:w="1577" w:type="dxa"/>
          </w:tcPr>
          <w:p w14:paraId="7004A8EE" w14:textId="77777777" w:rsidR="00245844" w:rsidRPr="00A065FD" w:rsidRDefault="00245844" w:rsidP="00E64747">
            <w:pPr>
              <w:rPr>
                <w:rFonts w:asciiTheme="majorHAnsi" w:hAnsiTheme="majorHAnsi" w:cstheme="majorHAnsi"/>
                <w:sz w:val="16"/>
                <w:szCs w:val="16"/>
              </w:rPr>
            </w:pPr>
            <w:r w:rsidRPr="00A065FD">
              <w:rPr>
                <w:rFonts w:asciiTheme="majorHAnsi" w:hAnsiTheme="majorHAnsi" w:cstheme="majorHAnsi"/>
                <w:sz w:val="16"/>
                <w:szCs w:val="16"/>
              </w:rPr>
              <w:t>Demographic Index</w:t>
            </w:r>
          </w:p>
        </w:tc>
        <w:tc>
          <w:tcPr>
            <w:tcW w:w="4647" w:type="dxa"/>
            <w:vAlign w:val="center"/>
          </w:tcPr>
          <w:p w14:paraId="7DD1B50F" w14:textId="77777777" w:rsidR="00245844" w:rsidRPr="00A065FD" w:rsidRDefault="00245844" w:rsidP="000A491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Full dataset according to the national percentile for demographic index for census block groups</w:t>
            </w:r>
          </w:p>
        </w:tc>
        <w:tc>
          <w:tcPr>
            <w:tcW w:w="3510" w:type="dxa"/>
            <w:vMerge/>
            <w:vAlign w:val="center"/>
          </w:tcPr>
          <w:p w14:paraId="711BF15D" w14:textId="77777777" w:rsidR="00245844" w:rsidRPr="00A065FD" w:rsidRDefault="00245844" w:rsidP="00E647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r>
      <w:tr w:rsidR="00245844" w:rsidRPr="00A065FD" w14:paraId="55B50A44" w14:textId="77777777" w:rsidTr="000A4916">
        <w:trPr>
          <w:trHeight w:val="357"/>
        </w:trPr>
        <w:tc>
          <w:tcPr>
            <w:cnfStyle w:val="001000000000" w:firstRow="0" w:lastRow="0" w:firstColumn="1" w:lastColumn="0" w:oddVBand="0" w:evenVBand="0" w:oddHBand="0" w:evenHBand="0" w:firstRowFirstColumn="0" w:firstRowLastColumn="0" w:lastRowFirstColumn="0" w:lastRowLastColumn="0"/>
            <w:tcW w:w="1577" w:type="dxa"/>
          </w:tcPr>
          <w:p w14:paraId="30CBD93F" w14:textId="77777777" w:rsidR="00245844" w:rsidRPr="00A065FD" w:rsidRDefault="00245844" w:rsidP="00E64747">
            <w:pPr>
              <w:rPr>
                <w:rFonts w:asciiTheme="majorHAnsi" w:hAnsiTheme="majorHAnsi" w:cstheme="majorHAnsi"/>
                <w:sz w:val="16"/>
                <w:szCs w:val="16"/>
              </w:rPr>
            </w:pPr>
            <w:r w:rsidRPr="00A065FD">
              <w:rPr>
                <w:rFonts w:asciiTheme="majorHAnsi" w:hAnsiTheme="majorHAnsi" w:cstheme="majorHAnsi"/>
                <w:sz w:val="16"/>
                <w:szCs w:val="16"/>
              </w:rPr>
              <w:t>Linguistic Isolation</w:t>
            </w:r>
          </w:p>
        </w:tc>
        <w:tc>
          <w:tcPr>
            <w:tcW w:w="4647" w:type="dxa"/>
            <w:vAlign w:val="center"/>
          </w:tcPr>
          <w:p w14:paraId="175A1743" w14:textId="77777777" w:rsidR="00245844" w:rsidRPr="00A065FD" w:rsidRDefault="00245844" w:rsidP="000A491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Full dataset according to the national percentile for linguistically isolated population for census block groups</w:t>
            </w:r>
          </w:p>
        </w:tc>
        <w:tc>
          <w:tcPr>
            <w:tcW w:w="3510" w:type="dxa"/>
            <w:vMerge/>
            <w:vAlign w:val="center"/>
          </w:tcPr>
          <w:p w14:paraId="763B22DA" w14:textId="77777777" w:rsidR="00245844" w:rsidRPr="00A065FD" w:rsidRDefault="00245844" w:rsidP="00E647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r>
      <w:tr w:rsidR="00245844" w:rsidRPr="00A065FD" w14:paraId="0CE06FF6" w14:textId="77777777" w:rsidTr="000A4916">
        <w:trPr>
          <w:trHeight w:val="371"/>
        </w:trPr>
        <w:tc>
          <w:tcPr>
            <w:cnfStyle w:val="001000000000" w:firstRow="0" w:lastRow="0" w:firstColumn="1" w:lastColumn="0" w:oddVBand="0" w:evenVBand="0" w:oddHBand="0" w:evenHBand="0" w:firstRowFirstColumn="0" w:firstRowLastColumn="0" w:lastRowFirstColumn="0" w:lastRowLastColumn="0"/>
            <w:tcW w:w="1577" w:type="dxa"/>
          </w:tcPr>
          <w:p w14:paraId="1D57C353" w14:textId="77777777" w:rsidR="00245844" w:rsidRPr="00A065FD" w:rsidRDefault="00245844" w:rsidP="00E64747">
            <w:pPr>
              <w:rPr>
                <w:rFonts w:asciiTheme="majorHAnsi" w:hAnsiTheme="majorHAnsi" w:cstheme="majorHAnsi"/>
                <w:sz w:val="16"/>
                <w:szCs w:val="16"/>
              </w:rPr>
            </w:pPr>
            <w:proofErr w:type="gramStart"/>
            <w:r w:rsidRPr="00A065FD">
              <w:rPr>
                <w:rFonts w:asciiTheme="majorHAnsi" w:hAnsiTheme="majorHAnsi" w:cstheme="majorHAnsi"/>
                <w:sz w:val="16"/>
                <w:szCs w:val="16"/>
              </w:rPr>
              <w:t>Under Age</w:t>
            </w:r>
            <w:proofErr w:type="gramEnd"/>
            <w:r w:rsidRPr="00A065FD">
              <w:rPr>
                <w:rFonts w:asciiTheme="majorHAnsi" w:hAnsiTheme="majorHAnsi" w:cstheme="majorHAnsi"/>
                <w:sz w:val="16"/>
                <w:szCs w:val="16"/>
              </w:rPr>
              <w:t xml:space="preserve"> 5</w:t>
            </w:r>
          </w:p>
        </w:tc>
        <w:tc>
          <w:tcPr>
            <w:tcW w:w="4647" w:type="dxa"/>
            <w:vAlign w:val="center"/>
          </w:tcPr>
          <w:p w14:paraId="4AECFADA" w14:textId="77777777" w:rsidR="00245844" w:rsidRPr="00A065FD" w:rsidRDefault="00245844" w:rsidP="000A491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Full dataset according to the national percentile for under age 5 population for census block groups</w:t>
            </w:r>
          </w:p>
        </w:tc>
        <w:tc>
          <w:tcPr>
            <w:tcW w:w="3510" w:type="dxa"/>
            <w:vMerge/>
            <w:vAlign w:val="center"/>
          </w:tcPr>
          <w:p w14:paraId="006063C7" w14:textId="77777777" w:rsidR="00245844" w:rsidRPr="00A065FD" w:rsidRDefault="00245844" w:rsidP="00E647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r>
      <w:tr w:rsidR="00245844" w:rsidRPr="00A065FD" w14:paraId="22848C3A" w14:textId="77777777" w:rsidTr="000A4916">
        <w:trPr>
          <w:trHeight w:val="371"/>
        </w:trPr>
        <w:tc>
          <w:tcPr>
            <w:cnfStyle w:val="001000000000" w:firstRow="0" w:lastRow="0" w:firstColumn="1" w:lastColumn="0" w:oddVBand="0" w:evenVBand="0" w:oddHBand="0" w:evenHBand="0" w:firstRowFirstColumn="0" w:firstRowLastColumn="0" w:lastRowFirstColumn="0" w:lastRowLastColumn="0"/>
            <w:tcW w:w="1577" w:type="dxa"/>
          </w:tcPr>
          <w:p w14:paraId="1933D95B" w14:textId="77777777" w:rsidR="00245844" w:rsidRPr="00A065FD" w:rsidRDefault="00245844" w:rsidP="00E64747">
            <w:pPr>
              <w:rPr>
                <w:rFonts w:asciiTheme="majorHAnsi" w:hAnsiTheme="majorHAnsi" w:cstheme="majorHAnsi"/>
                <w:sz w:val="16"/>
                <w:szCs w:val="16"/>
              </w:rPr>
            </w:pPr>
            <w:r w:rsidRPr="00A065FD">
              <w:rPr>
                <w:rFonts w:asciiTheme="majorHAnsi" w:hAnsiTheme="majorHAnsi" w:cstheme="majorHAnsi"/>
                <w:sz w:val="16"/>
                <w:szCs w:val="16"/>
              </w:rPr>
              <w:t>Over age 64</w:t>
            </w:r>
          </w:p>
        </w:tc>
        <w:tc>
          <w:tcPr>
            <w:tcW w:w="4647" w:type="dxa"/>
            <w:vAlign w:val="center"/>
          </w:tcPr>
          <w:p w14:paraId="7526479F" w14:textId="77777777" w:rsidR="00245844" w:rsidRPr="00A065FD" w:rsidRDefault="00245844" w:rsidP="000A491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Full dataset according to the national percentile for over age 64 population for census block groups</w:t>
            </w:r>
          </w:p>
        </w:tc>
        <w:tc>
          <w:tcPr>
            <w:tcW w:w="3510" w:type="dxa"/>
            <w:vMerge/>
            <w:vAlign w:val="center"/>
          </w:tcPr>
          <w:p w14:paraId="58968BF8" w14:textId="77777777" w:rsidR="00245844" w:rsidRPr="00A065FD" w:rsidRDefault="00245844" w:rsidP="00E647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r>
      <w:tr w:rsidR="006939E8" w:rsidRPr="00A065FD" w14:paraId="1279AE94" w14:textId="77777777" w:rsidTr="000A4916">
        <w:trPr>
          <w:trHeight w:val="371"/>
        </w:trPr>
        <w:tc>
          <w:tcPr>
            <w:cnfStyle w:val="001000000000" w:firstRow="0" w:lastRow="0" w:firstColumn="1" w:lastColumn="0" w:oddVBand="0" w:evenVBand="0" w:oddHBand="0" w:evenHBand="0" w:firstRowFirstColumn="0" w:firstRowLastColumn="0" w:lastRowFirstColumn="0" w:lastRowLastColumn="0"/>
            <w:tcW w:w="1577" w:type="dxa"/>
          </w:tcPr>
          <w:p w14:paraId="52044C75" w14:textId="77777777" w:rsidR="00245844" w:rsidRPr="00A065FD" w:rsidRDefault="00245844" w:rsidP="00E64747">
            <w:pPr>
              <w:rPr>
                <w:rFonts w:asciiTheme="majorHAnsi" w:hAnsiTheme="majorHAnsi" w:cstheme="majorHAnsi"/>
                <w:sz w:val="16"/>
                <w:szCs w:val="16"/>
              </w:rPr>
            </w:pPr>
            <w:r w:rsidRPr="00A065FD">
              <w:rPr>
                <w:rFonts w:asciiTheme="majorHAnsi" w:hAnsiTheme="majorHAnsi" w:cstheme="majorHAnsi"/>
                <w:sz w:val="16"/>
                <w:szCs w:val="16"/>
              </w:rPr>
              <w:t>Low Life Expectancy</w:t>
            </w:r>
          </w:p>
        </w:tc>
        <w:tc>
          <w:tcPr>
            <w:tcW w:w="4647" w:type="dxa"/>
            <w:vAlign w:val="center"/>
          </w:tcPr>
          <w:p w14:paraId="09F617F9" w14:textId="77777777" w:rsidR="00245844" w:rsidRPr="00A065FD" w:rsidRDefault="00245844" w:rsidP="000A491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Full dataset according to the national percentile for low life expectancy for census block groups</w:t>
            </w:r>
          </w:p>
        </w:tc>
        <w:tc>
          <w:tcPr>
            <w:tcW w:w="3510" w:type="dxa"/>
            <w:vAlign w:val="center"/>
          </w:tcPr>
          <w:p w14:paraId="41025B69" w14:textId="77777777" w:rsidR="00245844" w:rsidRPr="00A065FD" w:rsidRDefault="00245844" w:rsidP="00E647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 xml:space="preserve">EPA EJSCREEN </w:t>
            </w:r>
          </w:p>
        </w:tc>
      </w:tr>
      <w:tr w:rsidR="006939E8" w:rsidRPr="00A065FD" w14:paraId="34F113AA" w14:textId="77777777" w:rsidTr="000A4916">
        <w:trPr>
          <w:trHeight w:val="357"/>
        </w:trPr>
        <w:tc>
          <w:tcPr>
            <w:cnfStyle w:val="001000000000" w:firstRow="0" w:lastRow="0" w:firstColumn="1" w:lastColumn="0" w:oddVBand="0" w:evenVBand="0" w:oddHBand="0" w:evenHBand="0" w:firstRowFirstColumn="0" w:firstRowLastColumn="0" w:lastRowFirstColumn="0" w:lastRowLastColumn="0"/>
            <w:tcW w:w="1577" w:type="dxa"/>
          </w:tcPr>
          <w:p w14:paraId="612B18AA" w14:textId="77777777" w:rsidR="00245844" w:rsidRPr="00A065FD" w:rsidRDefault="00245844" w:rsidP="00E64747">
            <w:pPr>
              <w:rPr>
                <w:rFonts w:asciiTheme="majorHAnsi" w:hAnsiTheme="majorHAnsi" w:cstheme="majorHAnsi"/>
                <w:sz w:val="16"/>
                <w:szCs w:val="16"/>
              </w:rPr>
            </w:pPr>
            <w:r w:rsidRPr="00A065FD">
              <w:rPr>
                <w:rFonts w:asciiTheme="majorHAnsi" w:hAnsiTheme="majorHAnsi" w:cstheme="majorHAnsi"/>
                <w:sz w:val="16"/>
                <w:szCs w:val="16"/>
              </w:rPr>
              <w:t>Social Vulnerability Index</w:t>
            </w:r>
          </w:p>
        </w:tc>
        <w:tc>
          <w:tcPr>
            <w:tcW w:w="4647" w:type="dxa"/>
            <w:vAlign w:val="center"/>
          </w:tcPr>
          <w:p w14:paraId="4D5E14BD" w14:textId="77777777" w:rsidR="00245844" w:rsidRPr="00A065FD" w:rsidRDefault="00245844" w:rsidP="000A491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Full dataset according to the overall social vulnerability index score for each census tract.</w:t>
            </w:r>
          </w:p>
        </w:tc>
        <w:tc>
          <w:tcPr>
            <w:tcW w:w="3510" w:type="dxa"/>
            <w:vAlign w:val="center"/>
          </w:tcPr>
          <w:p w14:paraId="2D4E6E7A" w14:textId="77777777" w:rsidR="00245844" w:rsidRPr="00A065FD" w:rsidRDefault="00245844" w:rsidP="00E647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CDC/ ATSDR Social Vulnerability Index</w:t>
            </w:r>
          </w:p>
        </w:tc>
      </w:tr>
      <w:tr w:rsidR="006939E8" w:rsidRPr="00A065FD" w14:paraId="3DCF0D08" w14:textId="77777777" w:rsidTr="000A4916">
        <w:trPr>
          <w:trHeight w:val="185"/>
        </w:trPr>
        <w:tc>
          <w:tcPr>
            <w:cnfStyle w:val="001000000000" w:firstRow="0" w:lastRow="0" w:firstColumn="1" w:lastColumn="0" w:oddVBand="0" w:evenVBand="0" w:oddHBand="0" w:evenHBand="0" w:firstRowFirstColumn="0" w:firstRowLastColumn="0" w:lastRowFirstColumn="0" w:lastRowLastColumn="0"/>
            <w:tcW w:w="1577" w:type="dxa"/>
          </w:tcPr>
          <w:p w14:paraId="1F8C3654" w14:textId="77777777" w:rsidR="00245844" w:rsidRPr="00A065FD" w:rsidRDefault="00245844" w:rsidP="00E64747">
            <w:pPr>
              <w:rPr>
                <w:rFonts w:asciiTheme="majorHAnsi" w:hAnsiTheme="majorHAnsi" w:cstheme="majorHAnsi"/>
                <w:sz w:val="16"/>
                <w:szCs w:val="16"/>
              </w:rPr>
            </w:pPr>
            <w:r w:rsidRPr="00A065FD">
              <w:rPr>
                <w:rFonts w:asciiTheme="majorHAnsi" w:hAnsiTheme="majorHAnsi" w:cstheme="majorHAnsi"/>
                <w:sz w:val="16"/>
                <w:szCs w:val="16"/>
              </w:rPr>
              <w:t>Counties</w:t>
            </w:r>
          </w:p>
        </w:tc>
        <w:tc>
          <w:tcPr>
            <w:tcW w:w="4647" w:type="dxa"/>
            <w:vAlign w:val="center"/>
          </w:tcPr>
          <w:p w14:paraId="610CF8A0" w14:textId="77777777" w:rsidR="00245844" w:rsidRPr="00A065FD" w:rsidRDefault="00245844" w:rsidP="000A491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N/A</w:t>
            </w:r>
          </w:p>
        </w:tc>
        <w:tc>
          <w:tcPr>
            <w:tcW w:w="3510" w:type="dxa"/>
            <w:vAlign w:val="center"/>
          </w:tcPr>
          <w:p w14:paraId="49AAF03C" w14:textId="77777777" w:rsidR="00245844" w:rsidRPr="00A065FD" w:rsidRDefault="00245844" w:rsidP="00E647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 xml:space="preserve">Chesapeake Bay Program </w:t>
            </w:r>
          </w:p>
        </w:tc>
      </w:tr>
      <w:tr w:rsidR="006939E8" w:rsidRPr="00A065FD" w14:paraId="4D88B257" w14:textId="77777777" w:rsidTr="000A4916">
        <w:trPr>
          <w:trHeight w:val="185"/>
        </w:trPr>
        <w:tc>
          <w:tcPr>
            <w:cnfStyle w:val="001000000000" w:firstRow="0" w:lastRow="0" w:firstColumn="1" w:lastColumn="0" w:oddVBand="0" w:evenVBand="0" w:oddHBand="0" w:evenHBand="0" w:firstRowFirstColumn="0" w:firstRowLastColumn="0" w:lastRowFirstColumn="0" w:lastRowLastColumn="0"/>
            <w:tcW w:w="1577" w:type="dxa"/>
          </w:tcPr>
          <w:p w14:paraId="4B33C093" w14:textId="77777777" w:rsidR="00245844" w:rsidRPr="00A065FD" w:rsidRDefault="00245844" w:rsidP="00E64747">
            <w:pPr>
              <w:rPr>
                <w:rFonts w:asciiTheme="majorHAnsi" w:hAnsiTheme="majorHAnsi" w:cstheme="majorHAnsi"/>
                <w:sz w:val="16"/>
                <w:szCs w:val="16"/>
              </w:rPr>
            </w:pPr>
            <w:r w:rsidRPr="00A065FD">
              <w:rPr>
                <w:rFonts w:asciiTheme="majorHAnsi" w:hAnsiTheme="majorHAnsi" w:cstheme="majorHAnsi"/>
                <w:sz w:val="16"/>
                <w:szCs w:val="16"/>
              </w:rPr>
              <w:t>Census Block Groups</w:t>
            </w:r>
          </w:p>
        </w:tc>
        <w:tc>
          <w:tcPr>
            <w:tcW w:w="4647" w:type="dxa"/>
            <w:vAlign w:val="center"/>
          </w:tcPr>
          <w:p w14:paraId="1B6FAAFC" w14:textId="77777777" w:rsidR="00245844" w:rsidRPr="00A065FD" w:rsidRDefault="00245844" w:rsidP="000A491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N/A</w:t>
            </w:r>
          </w:p>
        </w:tc>
        <w:tc>
          <w:tcPr>
            <w:tcW w:w="3510" w:type="dxa"/>
            <w:vAlign w:val="center"/>
          </w:tcPr>
          <w:p w14:paraId="25FF4863" w14:textId="77777777" w:rsidR="00245844" w:rsidRPr="00A065FD" w:rsidRDefault="00245844" w:rsidP="00E647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EPA EJSCREEN</w:t>
            </w:r>
          </w:p>
        </w:tc>
      </w:tr>
      <w:tr w:rsidR="00F953BC" w:rsidRPr="00A065FD" w14:paraId="40E9DEB4" w14:textId="77777777" w:rsidTr="000A4916">
        <w:trPr>
          <w:trHeight w:val="357"/>
        </w:trPr>
        <w:tc>
          <w:tcPr>
            <w:cnfStyle w:val="001000000000" w:firstRow="0" w:lastRow="0" w:firstColumn="1" w:lastColumn="0" w:oddVBand="0" w:evenVBand="0" w:oddHBand="0" w:evenHBand="0" w:firstRowFirstColumn="0" w:firstRowLastColumn="0" w:lastRowFirstColumn="0" w:lastRowLastColumn="0"/>
            <w:tcW w:w="1577" w:type="dxa"/>
          </w:tcPr>
          <w:p w14:paraId="7F3EB925" w14:textId="3B6A7101" w:rsidR="00F953BC" w:rsidRPr="00A065FD" w:rsidRDefault="00F953BC" w:rsidP="00F953BC">
            <w:pPr>
              <w:rPr>
                <w:rFonts w:asciiTheme="majorHAnsi" w:hAnsiTheme="majorHAnsi" w:cstheme="majorHAnsi"/>
                <w:sz w:val="16"/>
                <w:szCs w:val="16"/>
              </w:rPr>
            </w:pPr>
            <w:r w:rsidRPr="00F953BC">
              <w:rPr>
                <w:rFonts w:asciiTheme="majorHAnsi" w:hAnsiTheme="majorHAnsi" w:cstheme="majorHAnsi"/>
                <w:sz w:val="16"/>
                <w:szCs w:val="16"/>
              </w:rPr>
              <w:t>Congressional Districts </w:t>
            </w:r>
          </w:p>
        </w:tc>
        <w:tc>
          <w:tcPr>
            <w:tcW w:w="4647" w:type="dxa"/>
            <w:vAlign w:val="center"/>
          </w:tcPr>
          <w:p w14:paraId="2451C3CB" w14:textId="339A763E" w:rsidR="00F953BC" w:rsidRPr="00F953BC" w:rsidRDefault="00F953BC" w:rsidP="000A491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F953BC">
              <w:rPr>
                <w:rFonts w:asciiTheme="majorHAnsi" w:hAnsiTheme="majorHAnsi" w:cstheme="majorHAnsi"/>
                <w:sz w:val="16"/>
                <w:szCs w:val="16"/>
              </w:rPr>
              <w:t>Shown according to political party affiliation</w:t>
            </w:r>
          </w:p>
        </w:tc>
        <w:tc>
          <w:tcPr>
            <w:tcW w:w="3510" w:type="dxa"/>
          </w:tcPr>
          <w:p w14:paraId="6FD10641" w14:textId="679997E3" w:rsidR="00F953BC" w:rsidRPr="00F953BC" w:rsidRDefault="00F953BC" w:rsidP="00F953B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F953BC">
              <w:rPr>
                <w:rFonts w:asciiTheme="majorHAnsi" w:hAnsiTheme="majorHAnsi" w:cstheme="majorHAnsi"/>
                <w:sz w:val="16"/>
                <w:szCs w:val="16"/>
              </w:rPr>
              <w:t>ESRI </w:t>
            </w:r>
          </w:p>
        </w:tc>
      </w:tr>
      <w:tr w:rsidR="00245844" w:rsidRPr="00A065FD" w14:paraId="64C44248" w14:textId="77777777" w:rsidTr="000A4916">
        <w:trPr>
          <w:trHeight w:val="419"/>
          <w:tblHeader/>
        </w:trPr>
        <w:tc>
          <w:tcPr>
            <w:cnfStyle w:val="001000000000" w:firstRow="0" w:lastRow="0" w:firstColumn="1" w:lastColumn="0" w:oddVBand="0" w:evenVBand="0" w:oddHBand="0" w:evenHBand="0" w:firstRowFirstColumn="0" w:firstRowLastColumn="0" w:lastRowFirstColumn="0" w:lastRowLastColumn="0"/>
            <w:tcW w:w="9734" w:type="dxa"/>
            <w:gridSpan w:val="3"/>
            <w:shd w:val="clear" w:color="auto" w:fill="D9E2F3" w:themeFill="accent1" w:themeFillTint="33"/>
            <w:vAlign w:val="center"/>
          </w:tcPr>
          <w:p w14:paraId="102E8C2D" w14:textId="77777777" w:rsidR="00245844" w:rsidRPr="00A065FD" w:rsidRDefault="00245844" w:rsidP="00E64747">
            <w:pPr>
              <w:jc w:val="center"/>
              <w:rPr>
                <w:rFonts w:asciiTheme="majorHAnsi" w:hAnsiTheme="majorHAnsi" w:cstheme="majorHAnsi"/>
                <w:sz w:val="16"/>
                <w:szCs w:val="16"/>
              </w:rPr>
            </w:pPr>
            <w:r w:rsidRPr="00A065FD">
              <w:rPr>
                <w:rFonts w:asciiTheme="majorHAnsi" w:hAnsiTheme="majorHAnsi" w:cstheme="majorHAnsi"/>
                <w:sz w:val="16"/>
                <w:szCs w:val="16"/>
              </w:rPr>
              <w:t>Accessibility</w:t>
            </w:r>
          </w:p>
        </w:tc>
      </w:tr>
      <w:tr w:rsidR="006939E8" w:rsidRPr="00A065FD" w14:paraId="4F062E22" w14:textId="77777777" w:rsidTr="000A4916">
        <w:trPr>
          <w:trHeight w:val="371"/>
        </w:trPr>
        <w:tc>
          <w:tcPr>
            <w:cnfStyle w:val="001000000000" w:firstRow="0" w:lastRow="0" w:firstColumn="1" w:lastColumn="0" w:oddVBand="0" w:evenVBand="0" w:oddHBand="0" w:evenHBand="0" w:firstRowFirstColumn="0" w:firstRowLastColumn="0" w:lastRowFirstColumn="0" w:lastRowLastColumn="0"/>
            <w:tcW w:w="1577" w:type="dxa"/>
          </w:tcPr>
          <w:p w14:paraId="582FBD3D" w14:textId="77777777" w:rsidR="00245844" w:rsidRPr="00A065FD" w:rsidRDefault="00245844" w:rsidP="00E64747">
            <w:pPr>
              <w:rPr>
                <w:rFonts w:asciiTheme="majorHAnsi" w:hAnsiTheme="majorHAnsi" w:cstheme="majorHAnsi"/>
                <w:sz w:val="16"/>
                <w:szCs w:val="16"/>
              </w:rPr>
            </w:pPr>
            <w:r w:rsidRPr="00A065FD">
              <w:rPr>
                <w:rFonts w:asciiTheme="majorHAnsi" w:hAnsiTheme="majorHAnsi" w:cstheme="majorHAnsi"/>
                <w:sz w:val="16"/>
                <w:szCs w:val="16"/>
              </w:rPr>
              <w:t>10-minute walk</w:t>
            </w:r>
          </w:p>
        </w:tc>
        <w:tc>
          <w:tcPr>
            <w:tcW w:w="4647" w:type="dxa"/>
            <w:vAlign w:val="center"/>
          </w:tcPr>
          <w:p w14:paraId="3A7BBB61" w14:textId="77777777" w:rsidR="00245844" w:rsidRPr="00A065FD" w:rsidRDefault="00245844" w:rsidP="000A491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 xml:space="preserve">Proxy for a distance walkable in 10 minutes around each open and limited access green space using a </w:t>
            </w:r>
            <w:proofErr w:type="gramStart"/>
            <w:r w:rsidRPr="00A065FD">
              <w:rPr>
                <w:rFonts w:asciiTheme="majorHAnsi" w:hAnsiTheme="majorHAnsi" w:cstheme="majorHAnsi"/>
                <w:sz w:val="16"/>
                <w:szCs w:val="16"/>
              </w:rPr>
              <w:t>.5 mile</w:t>
            </w:r>
            <w:proofErr w:type="gramEnd"/>
            <w:r w:rsidRPr="00A065FD">
              <w:rPr>
                <w:rFonts w:asciiTheme="majorHAnsi" w:hAnsiTheme="majorHAnsi" w:cstheme="majorHAnsi"/>
                <w:sz w:val="16"/>
                <w:szCs w:val="16"/>
              </w:rPr>
              <w:t xml:space="preserve"> buffer.</w:t>
            </w:r>
          </w:p>
        </w:tc>
        <w:tc>
          <w:tcPr>
            <w:tcW w:w="3510" w:type="dxa"/>
            <w:vAlign w:val="center"/>
          </w:tcPr>
          <w:p w14:paraId="37D0597F" w14:textId="77777777" w:rsidR="00245844" w:rsidRPr="00A065FD" w:rsidRDefault="00245844" w:rsidP="00E647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roofErr w:type="spellStart"/>
            <w:r w:rsidRPr="00A065FD">
              <w:rPr>
                <w:rFonts w:asciiTheme="majorHAnsi" w:hAnsiTheme="majorHAnsi" w:cstheme="majorHAnsi"/>
                <w:sz w:val="16"/>
                <w:szCs w:val="16"/>
              </w:rPr>
              <w:t>ArcPro</w:t>
            </w:r>
            <w:proofErr w:type="spellEnd"/>
            <w:r w:rsidRPr="00A065FD">
              <w:rPr>
                <w:rFonts w:asciiTheme="majorHAnsi" w:hAnsiTheme="majorHAnsi" w:cstheme="majorHAnsi"/>
                <w:sz w:val="16"/>
                <w:szCs w:val="16"/>
              </w:rPr>
              <w:t xml:space="preserve"> .5 Mile Buffer Geoprocessing on “Open and Limited access Green Spaces” layer</w:t>
            </w:r>
          </w:p>
        </w:tc>
      </w:tr>
      <w:tr w:rsidR="006939E8" w:rsidRPr="00A065FD" w14:paraId="62A28142" w14:textId="77777777" w:rsidTr="000A4916">
        <w:trPr>
          <w:trHeight w:val="371"/>
        </w:trPr>
        <w:tc>
          <w:tcPr>
            <w:cnfStyle w:val="001000000000" w:firstRow="0" w:lastRow="0" w:firstColumn="1" w:lastColumn="0" w:oddVBand="0" w:evenVBand="0" w:oddHBand="0" w:evenHBand="0" w:firstRowFirstColumn="0" w:firstRowLastColumn="0" w:lastRowFirstColumn="0" w:lastRowLastColumn="0"/>
            <w:tcW w:w="1577" w:type="dxa"/>
          </w:tcPr>
          <w:p w14:paraId="3B24B5C1" w14:textId="77777777" w:rsidR="00245844" w:rsidRPr="00A065FD" w:rsidRDefault="00245844" w:rsidP="00E64747">
            <w:pPr>
              <w:rPr>
                <w:rFonts w:asciiTheme="majorHAnsi" w:hAnsiTheme="majorHAnsi" w:cstheme="majorHAnsi"/>
                <w:sz w:val="16"/>
                <w:szCs w:val="16"/>
              </w:rPr>
            </w:pPr>
            <w:r w:rsidRPr="00A065FD">
              <w:rPr>
                <w:rFonts w:asciiTheme="majorHAnsi" w:hAnsiTheme="majorHAnsi" w:cstheme="majorHAnsi"/>
                <w:sz w:val="16"/>
                <w:szCs w:val="16"/>
              </w:rPr>
              <w:t>5-minute walk</w:t>
            </w:r>
          </w:p>
        </w:tc>
        <w:tc>
          <w:tcPr>
            <w:tcW w:w="4647" w:type="dxa"/>
            <w:vAlign w:val="center"/>
          </w:tcPr>
          <w:p w14:paraId="0A5D7A11" w14:textId="77777777" w:rsidR="00245844" w:rsidRPr="00A065FD" w:rsidRDefault="00245844" w:rsidP="000A491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 xml:space="preserve">Proxy for a distance walkable in 5 minutes around each open and limited access green space using a </w:t>
            </w:r>
            <w:proofErr w:type="gramStart"/>
            <w:r w:rsidRPr="00A065FD">
              <w:rPr>
                <w:rFonts w:asciiTheme="majorHAnsi" w:hAnsiTheme="majorHAnsi" w:cstheme="majorHAnsi"/>
                <w:sz w:val="16"/>
                <w:szCs w:val="16"/>
              </w:rPr>
              <w:t>.25 mile</w:t>
            </w:r>
            <w:proofErr w:type="gramEnd"/>
            <w:r w:rsidRPr="00A065FD">
              <w:rPr>
                <w:rFonts w:asciiTheme="majorHAnsi" w:hAnsiTheme="majorHAnsi" w:cstheme="majorHAnsi"/>
                <w:sz w:val="16"/>
                <w:szCs w:val="16"/>
              </w:rPr>
              <w:t xml:space="preserve"> buffer.</w:t>
            </w:r>
          </w:p>
        </w:tc>
        <w:tc>
          <w:tcPr>
            <w:tcW w:w="3510" w:type="dxa"/>
            <w:vAlign w:val="center"/>
          </w:tcPr>
          <w:p w14:paraId="3F20A68F" w14:textId="77777777" w:rsidR="00245844" w:rsidRPr="00A065FD" w:rsidRDefault="00245844" w:rsidP="00E647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roofErr w:type="spellStart"/>
            <w:r w:rsidRPr="00A065FD">
              <w:rPr>
                <w:rFonts w:asciiTheme="majorHAnsi" w:hAnsiTheme="majorHAnsi" w:cstheme="majorHAnsi"/>
                <w:sz w:val="16"/>
                <w:szCs w:val="16"/>
              </w:rPr>
              <w:t>ArcPro</w:t>
            </w:r>
            <w:proofErr w:type="spellEnd"/>
            <w:r w:rsidRPr="00A065FD">
              <w:rPr>
                <w:rFonts w:asciiTheme="majorHAnsi" w:hAnsiTheme="majorHAnsi" w:cstheme="majorHAnsi"/>
                <w:sz w:val="16"/>
                <w:szCs w:val="16"/>
              </w:rPr>
              <w:t xml:space="preserve"> .25 Mile Buffer Geoprocessing on “Open and Limited access Green Spaces” layer</w:t>
            </w:r>
          </w:p>
        </w:tc>
      </w:tr>
      <w:tr w:rsidR="006939E8" w:rsidRPr="00A065FD" w14:paraId="076E5BA9" w14:textId="77777777" w:rsidTr="000A4916">
        <w:trPr>
          <w:trHeight w:val="357"/>
        </w:trPr>
        <w:tc>
          <w:tcPr>
            <w:cnfStyle w:val="001000000000" w:firstRow="0" w:lastRow="0" w:firstColumn="1" w:lastColumn="0" w:oddVBand="0" w:evenVBand="0" w:oddHBand="0" w:evenHBand="0" w:firstRowFirstColumn="0" w:firstRowLastColumn="0" w:lastRowFirstColumn="0" w:lastRowLastColumn="0"/>
            <w:tcW w:w="1577" w:type="dxa"/>
          </w:tcPr>
          <w:p w14:paraId="0F459B7E" w14:textId="77777777" w:rsidR="00245844" w:rsidRPr="00A065FD" w:rsidRDefault="00245844" w:rsidP="00E64747">
            <w:pPr>
              <w:rPr>
                <w:rFonts w:asciiTheme="majorHAnsi" w:hAnsiTheme="majorHAnsi" w:cstheme="majorHAnsi"/>
                <w:sz w:val="16"/>
                <w:szCs w:val="16"/>
              </w:rPr>
            </w:pPr>
            <w:r w:rsidRPr="00A065FD">
              <w:rPr>
                <w:rFonts w:asciiTheme="majorHAnsi" w:hAnsiTheme="majorHAnsi" w:cstheme="majorHAnsi"/>
                <w:sz w:val="16"/>
                <w:szCs w:val="16"/>
              </w:rPr>
              <w:t>10-minute drive</w:t>
            </w:r>
          </w:p>
        </w:tc>
        <w:tc>
          <w:tcPr>
            <w:tcW w:w="4647" w:type="dxa"/>
            <w:vAlign w:val="center"/>
          </w:tcPr>
          <w:p w14:paraId="7C6AF46E" w14:textId="75BC7A42" w:rsidR="00245844" w:rsidRPr="00A065FD" w:rsidRDefault="00245844" w:rsidP="000A491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Proxy for a distance drivable in 10 minutes around each open and limited access green space using a 5 mile buffer</w:t>
            </w:r>
            <w:r w:rsidR="00EB1957">
              <w:rPr>
                <w:rFonts w:asciiTheme="majorHAnsi" w:hAnsiTheme="majorHAnsi" w:cstheme="majorHAnsi"/>
                <w:sz w:val="16"/>
                <w:szCs w:val="16"/>
              </w:rPr>
              <w:t>, in rural areas</w:t>
            </w:r>
            <w:r w:rsidRPr="00A065FD">
              <w:rPr>
                <w:rFonts w:asciiTheme="majorHAnsi" w:hAnsiTheme="majorHAnsi" w:cstheme="majorHAnsi"/>
                <w:sz w:val="16"/>
                <w:szCs w:val="16"/>
              </w:rPr>
              <w:t>.</w:t>
            </w:r>
          </w:p>
        </w:tc>
        <w:tc>
          <w:tcPr>
            <w:tcW w:w="3510" w:type="dxa"/>
            <w:vAlign w:val="center"/>
          </w:tcPr>
          <w:p w14:paraId="2E3020FD" w14:textId="77777777" w:rsidR="00245844" w:rsidRPr="00A065FD" w:rsidRDefault="00245844" w:rsidP="00E647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roofErr w:type="spellStart"/>
            <w:r w:rsidRPr="00A065FD">
              <w:rPr>
                <w:rFonts w:asciiTheme="majorHAnsi" w:hAnsiTheme="majorHAnsi" w:cstheme="majorHAnsi"/>
                <w:sz w:val="16"/>
                <w:szCs w:val="16"/>
              </w:rPr>
              <w:t>ArcPro</w:t>
            </w:r>
            <w:proofErr w:type="spellEnd"/>
            <w:r w:rsidRPr="00A065FD">
              <w:rPr>
                <w:rFonts w:asciiTheme="majorHAnsi" w:hAnsiTheme="majorHAnsi" w:cstheme="majorHAnsi"/>
                <w:sz w:val="16"/>
                <w:szCs w:val="16"/>
              </w:rPr>
              <w:t xml:space="preserve"> 5 Mile Buffer Geoprocessing on “Open and Limited access Green Spaces” layer</w:t>
            </w:r>
          </w:p>
        </w:tc>
      </w:tr>
      <w:tr w:rsidR="006939E8" w:rsidRPr="00A065FD" w14:paraId="27BB2299" w14:textId="77777777" w:rsidTr="000A4916">
        <w:trPr>
          <w:trHeight w:val="371"/>
        </w:trPr>
        <w:tc>
          <w:tcPr>
            <w:cnfStyle w:val="001000000000" w:firstRow="0" w:lastRow="0" w:firstColumn="1" w:lastColumn="0" w:oddVBand="0" w:evenVBand="0" w:oddHBand="0" w:evenHBand="0" w:firstRowFirstColumn="0" w:firstRowLastColumn="0" w:lastRowFirstColumn="0" w:lastRowLastColumn="0"/>
            <w:tcW w:w="1577" w:type="dxa"/>
          </w:tcPr>
          <w:p w14:paraId="2FBF1C64" w14:textId="77777777" w:rsidR="00245844" w:rsidRPr="00A065FD" w:rsidRDefault="00245844" w:rsidP="00E64747">
            <w:pPr>
              <w:rPr>
                <w:rFonts w:asciiTheme="majorHAnsi" w:hAnsiTheme="majorHAnsi" w:cstheme="majorHAnsi"/>
                <w:sz w:val="16"/>
                <w:szCs w:val="16"/>
              </w:rPr>
            </w:pPr>
            <w:r w:rsidRPr="00A065FD">
              <w:rPr>
                <w:rFonts w:asciiTheme="majorHAnsi" w:hAnsiTheme="majorHAnsi" w:cstheme="majorHAnsi"/>
                <w:sz w:val="16"/>
                <w:szCs w:val="16"/>
              </w:rPr>
              <w:t>Green Space Acres Per Capita</w:t>
            </w:r>
          </w:p>
        </w:tc>
        <w:tc>
          <w:tcPr>
            <w:tcW w:w="4647" w:type="dxa"/>
            <w:vAlign w:val="center"/>
          </w:tcPr>
          <w:p w14:paraId="51B0F26E" w14:textId="77777777" w:rsidR="00245844" w:rsidRPr="00A065FD" w:rsidRDefault="00245844" w:rsidP="000A491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Total sum of open and limited access green spaces acres that are accessible within each census block group.</w:t>
            </w:r>
          </w:p>
        </w:tc>
        <w:tc>
          <w:tcPr>
            <w:tcW w:w="3510" w:type="dxa"/>
            <w:vAlign w:val="center"/>
          </w:tcPr>
          <w:p w14:paraId="0C515874" w14:textId="77777777" w:rsidR="00245844" w:rsidRPr="00A065FD" w:rsidRDefault="00245844" w:rsidP="00E647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roofErr w:type="spellStart"/>
            <w:r w:rsidRPr="00A065FD">
              <w:rPr>
                <w:rFonts w:asciiTheme="majorHAnsi" w:hAnsiTheme="majorHAnsi" w:cstheme="majorHAnsi"/>
                <w:sz w:val="16"/>
                <w:szCs w:val="16"/>
              </w:rPr>
              <w:t>ArcPro</w:t>
            </w:r>
            <w:proofErr w:type="spellEnd"/>
            <w:r w:rsidRPr="00A065FD">
              <w:rPr>
                <w:rFonts w:asciiTheme="majorHAnsi" w:hAnsiTheme="majorHAnsi" w:cstheme="majorHAnsi"/>
                <w:sz w:val="16"/>
                <w:szCs w:val="16"/>
              </w:rPr>
              <w:t xml:space="preserve"> Intersect and Sum Function on Census Block Groups for “Open and Limited access Green Spaces” </w:t>
            </w:r>
          </w:p>
        </w:tc>
      </w:tr>
      <w:tr w:rsidR="006939E8" w:rsidRPr="00A065FD" w14:paraId="65308E02" w14:textId="77777777" w:rsidTr="000A4916">
        <w:trPr>
          <w:trHeight w:val="558"/>
        </w:trPr>
        <w:tc>
          <w:tcPr>
            <w:cnfStyle w:val="001000000000" w:firstRow="0" w:lastRow="0" w:firstColumn="1" w:lastColumn="0" w:oddVBand="0" w:evenVBand="0" w:oddHBand="0" w:evenHBand="0" w:firstRowFirstColumn="0" w:firstRowLastColumn="0" w:lastRowFirstColumn="0" w:lastRowLastColumn="0"/>
            <w:tcW w:w="1577" w:type="dxa"/>
          </w:tcPr>
          <w:p w14:paraId="512B13DC" w14:textId="77777777" w:rsidR="00245844" w:rsidRPr="00A065FD" w:rsidRDefault="00245844" w:rsidP="00E64747">
            <w:pPr>
              <w:rPr>
                <w:rFonts w:asciiTheme="majorHAnsi" w:hAnsiTheme="majorHAnsi" w:cstheme="majorHAnsi"/>
                <w:sz w:val="16"/>
                <w:szCs w:val="16"/>
              </w:rPr>
            </w:pPr>
            <w:r w:rsidRPr="00A065FD">
              <w:rPr>
                <w:rFonts w:asciiTheme="majorHAnsi" w:hAnsiTheme="majorHAnsi" w:cstheme="majorHAnsi"/>
                <w:sz w:val="16"/>
                <w:szCs w:val="16"/>
              </w:rPr>
              <w:t>Acres Of Green Space within Census Block Group</w:t>
            </w:r>
          </w:p>
        </w:tc>
        <w:tc>
          <w:tcPr>
            <w:tcW w:w="4647" w:type="dxa"/>
            <w:vAlign w:val="center"/>
          </w:tcPr>
          <w:p w14:paraId="7CA5B550" w14:textId="77777777" w:rsidR="00245844" w:rsidRPr="00A065FD" w:rsidRDefault="00245844" w:rsidP="000A491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Total sum of open and limited access green spaces acres that fall directly within each census block group.</w:t>
            </w:r>
          </w:p>
        </w:tc>
        <w:tc>
          <w:tcPr>
            <w:tcW w:w="3510" w:type="dxa"/>
            <w:vAlign w:val="center"/>
          </w:tcPr>
          <w:p w14:paraId="7C29A875" w14:textId="77777777" w:rsidR="00245844" w:rsidRPr="00A065FD" w:rsidRDefault="00245844" w:rsidP="00E647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roofErr w:type="spellStart"/>
            <w:r w:rsidRPr="00A065FD">
              <w:rPr>
                <w:rFonts w:asciiTheme="majorHAnsi" w:hAnsiTheme="majorHAnsi" w:cstheme="majorHAnsi"/>
                <w:sz w:val="16"/>
                <w:szCs w:val="16"/>
              </w:rPr>
              <w:t>ArcPro</w:t>
            </w:r>
            <w:proofErr w:type="spellEnd"/>
            <w:r w:rsidRPr="00A065FD">
              <w:rPr>
                <w:rFonts w:asciiTheme="majorHAnsi" w:hAnsiTheme="majorHAnsi" w:cstheme="majorHAnsi"/>
                <w:sz w:val="16"/>
                <w:szCs w:val="16"/>
              </w:rPr>
              <w:t xml:space="preserve"> Zonal Sum Function on Census Block Groups for “Open and Limited access Green Spaces”</w:t>
            </w:r>
          </w:p>
        </w:tc>
      </w:tr>
      <w:tr w:rsidR="006939E8" w:rsidRPr="00A065FD" w14:paraId="45014C63" w14:textId="77777777" w:rsidTr="000A4916">
        <w:trPr>
          <w:trHeight w:val="371"/>
        </w:trPr>
        <w:tc>
          <w:tcPr>
            <w:cnfStyle w:val="001000000000" w:firstRow="0" w:lastRow="0" w:firstColumn="1" w:lastColumn="0" w:oddVBand="0" w:evenVBand="0" w:oddHBand="0" w:evenHBand="0" w:firstRowFirstColumn="0" w:firstRowLastColumn="0" w:lastRowFirstColumn="0" w:lastRowLastColumn="0"/>
            <w:tcW w:w="1577" w:type="dxa"/>
          </w:tcPr>
          <w:p w14:paraId="12C4C629" w14:textId="77777777" w:rsidR="00245844" w:rsidRPr="00A065FD" w:rsidRDefault="00245844" w:rsidP="00E64747">
            <w:pPr>
              <w:rPr>
                <w:rFonts w:asciiTheme="majorHAnsi" w:hAnsiTheme="majorHAnsi" w:cstheme="majorHAnsi"/>
                <w:sz w:val="16"/>
                <w:szCs w:val="16"/>
              </w:rPr>
            </w:pPr>
            <w:r w:rsidRPr="00A065FD">
              <w:rPr>
                <w:rFonts w:asciiTheme="majorHAnsi" w:hAnsiTheme="majorHAnsi" w:cstheme="majorHAnsi"/>
                <w:sz w:val="16"/>
                <w:szCs w:val="16"/>
              </w:rPr>
              <w:t>Walkability Index</w:t>
            </w:r>
          </w:p>
        </w:tc>
        <w:tc>
          <w:tcPr>
            <w:tcW w:w="4647" w:type="dxa"/>
            <w:vAlign w:val="center"/>
          </w:tcPr>
          <w:p w14:paraId="21F2C7CC" w14:textId="77777777" w:rsidR="00245844" w:rsidRPr="00A065FD" w:rsidRDefault="00245844" w:rsidP="000A491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Full dataset according to the overall walkability index score for each census block group</w:t>
            </w:r>
          </w:p>
        </w:tc>
        <w:tc>
          <w:tcPr>
            <w:tcW w:w="3510" w:type="dxa"/>
            <w:vMerge w:val="restart"/>
            <w:vAlign w:val="center"/>
          </w:tcPr>
          <w:p w14:paraId="79E799B9" w14:textId="77777777" w:rsidR="00245844" w:rsidRPr="00A065FD" w:rsidRDefault="00245844" w:rsidP="00E647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EPA Smart Location Database</w:t>
            </w:r>
          </w:p>
        </w:tc>
      </w:tr>
      <w:tr w:rsidR="006939E8" w:rsidRPr="00A065FD" w14:paraId="239ADA76" w14:textId="77777777" w:rsidTr="000A4916">
        <w:trPr>
          <w:trHeight w:val="357"/>
        </w:trPr>
        <w:tc>
          <w:tcPr>
            <w:cnfStyle w:val="001000000000" w:firstRow="0" w:lastRow="0" w:firstColumn="1" w:lastColumn="0" w:oddVBand="0" w:evenVBand="0" w:oddHBand="0" w:evenHBand="0" w:firstRowFirstColumn="0" w:firstRowLastColumn="0" w:lastRowFirstColumn="0" w:lastRowLastColumn="0"/>
            <w:tcW w:w="1577" w:type="dxa"/>
          </w:tcPr>
          <w:p w14:paraId="5DDC474F" w14:textId="77777777" w:rsidR="00245844" w:rsidRPr="00A065FD" w:rsidRDefault="00245844" w:rsidP="00E64747">
            <w:pPr>
              <w:rPr>
                <w:rFonts w:asciiTheme="majorHAnsi" w:hAnsiTheme="majorHAnsi" w:cstheme="majorHAnsi"/>
                <w:sz w:val="16"/>
                <w:szCs w:val="16"/>
              </w:rPr>
            </w:pPr>
            <w:r w:rsidRPr="00A065FD">
              <w:rPr>
                <w:rFonts w:asciiTheme="majorHAnsi" w:hAnsiTheme="majorHAnsi" w:cstheme="majorHAnsi"/>
                <w:sz w:val="16"/>
                <w:szCs w:val="16"/>
              </w:rPr>
              <w:t>Distance to Transit Stop</w:t>
            </w:r>
          </w:p>
        </w:tc>
        <w:tc>
          <w:tcPr>
            <w:tcW w:w="4647" w:type="dxa"/>
            <w:vAlign w:val="center"/>
          </w:tcPr>
          <w:p w14:paraId="66A87744" w14:textId="77777777" w:rsidR="00245844" w:rsidRPr="00A065FD" w:rsidRDefault="00245844" w:rsidP="000A491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065FD">
              <w:rPr>
                <w:rFonts w:asciiTheme="majorHAnsi" w:hAnsiTheme="majorHAnsi" w:cstheme="majorHAnsi"/>
                <w:sz w:val="16"/>
                <w:szCs w:val="16"/>
              </w:rPr>
              <w:t>Full dataset according to the distance to the nearest transit stop from the population centroid for each census block group.</w:t>
            </w:r>
          </w:p>
        </w:tc>
        <w:tc>
          <w:tcPr>
            <w:tcW w:w="3510" w:type="dxa"/>
            <w:vMerge/>
          </w:tcPr>
          <w:p w14:paraId="67F4562D" w14:textId="77777777" w:rsidR="00245844" w:rsidRPr="00A065FD" w:rsidRDefault="00245844" w:rsidP="00E647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r>
    </w:tbl>
    <w:p w14:paraId="7E4FAADD" w14:textId="77777777" w:rsidR="00245844" w:rsidRPr="00452F9E" w:rsidRDefault="00245844" w:rsidP="00420A20">
      <w:pPr>
        <w:rPr>
          <w:rFonts w:cstheme="minorHAnsi"/>
        </w:rPr>
      </w:pPr>
    </w:p>
    <w:sectPr w:rsidR="00245844" w:rsidRPr="00452F9E" w:rsidSect="00420A20">
      <w:headerReference w:type="default" r:id="rId13"/>
      <w:footerReference w:type="default" r:id="rId14"/>
      <w:footerReference w:type="first" r:id="rId15"/>
      <w:pgSz w:w="12240" w:h="15840"/>
      <w:pgMar w:top="126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4C686" w14:textId="77777777" w:rsidR="00E61C10" w:rsidRDefault="00E61C10" w:rsidP="008F3382">
      <w:pPr>
        <w:spacing w:after="0" w:line="240" w:lineRule="auto"/>
      </w:pPr>
      <w:r>
        <w:separator/>
      </w:r>
    </w:p>
  </w:endnote>
  <w:endnote w:type="continuationSeparator" w:id="0">
    <w:p w14:paraId="70B7B961" w14:textId="77777777" w:rsidR="00E61C10" w:rsidRDefault="00E61C10" w:rsidP="008F3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586685"/>
      <w:docPartObj>
        <w:docPartGallery w:val="Page Numbers (Bottom of Page)"/>
        <w:docPartUnique/>
      </w:docPartObj>
    </w:sdtPr>
    <w:sdtEndPr>
      <w:rPr>
        <w:noProof/>
      </w:rPr>
    </w:sdtEndPr>
    <w:sdtContent>
      <w:p w14:paraId="60B307BE" w14:textId="77777777" w:rsidR="00670BC4" w:rsidRDefault="00670BC4">
        <w:pPr>
          <w:pStyle w:val="Footer"/>
        </w:pPr>
      </w:p>
      <w:p w14:paraId="1432E344" w14:textId="4BB502AB" w:rsidR="00670BC4" w:rsidRDefault="00D10C1E">
        <w:pPr>
          <w:pStyle w:val="Footer"/>
        </w:pPr>
        <w:r>
          <w:rPr>
            <w:b/>
            <w:bCs/>
            <w:sz w:val="24"/>
            <w:szCs w:val="24"/>
          </w:rPr>
          <w:pict w14:anchorId="0A3C7083">
            <v:rect id="_x0000_i1027" style="width:0;height:1.5pt" o:hralign="center" o:hrstd="t" o:hr="t" fillcolor="#a0a0a0" stroked="f"/>
          </w:pict>
        </w:r>
      </w:p>
      <w:p w14:paraId="340904C6" w14:textId="532BCFF3" w:rsidR="00047CF2" w:rsidRDefault="00047CF2">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DB87" w14:textId="1C1A7655" w:rsidR="00FC036B" w:rsidRDefault="00D10C1E">
    <w:pPr>
      <w:pStyle w:val="Footer"/>
    </w:pPr>
    <w:r>
      <w:rPr>
        <w:b/>
        <w:bCs/>
        <w:sz w:val="24"/>
        <w:szCs w:val="24"/>
      </w:rPr>
      <w:pict w14:anchorId="03B399A8">
        <v:rect id="_x0000_i1028" style="width:0;height:1.5pt" o:hralign="center" o:hrstd="t" o:hr="t" fillcolor="#a0a0a0" stroked="f"/>
      </w:pict>
    </w:r>
  </w:p>
  <w:sdt>
    <w:sdtPr>
      <w:id w:val="-303468860"/>
      <w:docPartObj>
        <w:docPartGallery w:val="Page Numbers (Bottom of Page)"/>
        <w:docPartUnique/>
      </w:docPartObj>
    </w:sdtPr>
    <w:sdtEndPr>
      <w:rPr>
        <w:noProof/>
      </w:rPr>
    </w:sdtEndPr>
    <w:sdtContent>
      <w:p w14:paraId="4585AB9C" w14:textId="607590B2" w:rsidR="00FC036B" w:rsidRDefault="00FC036B">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5595B74A" w14:textId="77777777" w:rsidR="00FC036B" w:rsidRDefault="00FC0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59F10" w14:textId="77777777" w:rsidR="00E61C10" w:rsidRDefault="00E61C10" w:rsidP="008F3382">
      <w:pPr>
        <w:spacing w:after="0" w:line="240" w:lineRule="auto"/>
      </w:pPr>
      <w:r>
        <w:separator/>
      </w:r>
    </w:p>
  </w:footnote>
  <w:footnote w:type="continuationSeparator" w:id="0">
    <w:p w14:paraId="24E3F8F0" w14:textId="77777777" w:rsidR="00E61C10" w:rsidRDefault="00E61C10" w:rsidP="008F3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BB5F" w14:textId="1F79051B" w:rsidR="008F3382" w:rsidRPr="008F3382" w:rsidRDefault="008F3382" w:rsidP="008F3382">
    <w:pPr>
      <w:pStyle w:val="Header"/>
      <w:jc w:val="cent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5.75pt;visibility:visible;mso-wrap-style:square" o:bullet="t">
        <v:imagedata r:id="rId1" o:title=""/>
      </v:shape>
    </w:pict>
  </w:numPicBullet>
  <w:abstractNum w:abstractNumId="0" w15:restartNumberingAfterBreak="0">
    <w:nsid w:val="01011F6A"/>
    <w:multiLevelType w:val="hybridMultilevel"/>
    <w:tmpl w:val="2C0AFE36"/>
    <w:lvl w:ilvl="0" w:tplc="9286BDF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373BB"/>
    <w:multiLevelType w:val="hybridMultilevel"/>
    <w:tmpl w:val="74626538"/>
    <w:lvl w:ilvl="0" w:tplc="9286BDF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02A04"/>
    <w:multiLevelType w:val="hybridMultilevel"/>
    <w:tmpl w:val="36D87780"/>
    <w:lvl w:ilvl="0" w:tplc="6250F6DC">
      <w:numFmt w:val="bullet"/>
      <w:lvlText w:val="•"/>
      <w:lvlJc w:val="left"/>
      <w:pPr>
        <w:ind w:left="1080" w:hanging="72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B5646"/>
    <w:multiLevelType w:val="hybridMultilevel"/>
    <w:tmpl w:val="E95C358E"/>
    <w:lvl w:ilvl="0" w:tplc="9286BDF2">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394323"/>
    <w:multiLevelType w:val="hybridMultilevel"/>
    <w:tmpl w:val="C8F2792E"/>
    <w:lvl w:ilvl="0" w:tplc="6250F6DC">
      <w:numFmt w:val="bullet"/>
      <w:lvlText w:val="•"/>
      <w:lvlJc w:val="left"/>
      <w:pPr>
        <w:ind w:left="1080" w:hanging="72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F0489"/>
    <w:multiLevelType w:val="hybridMultilevel"/>
    <w:tmpl w:val="45460160"/>
    <w:lvl w:ilvl="0" w:tplc="6250F6DC">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F0622"/>
    <w:multiLevelType w:val="hybridMultilevel"/>
    <w:tmpl w:val="D946D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E842AA"/>
    <w:multiLevelType w:val="hybridMultilevel"/>
    <w:tmpl w:val="748EECFA"/>
    <w:lvl w:ilvl="0" w:tplc="9286BDF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6064D"/>
    <w:multiLevelType w:val="hybridMultilevel"/>
    <w:tmpl w:val="DCC4EA74"/>
    <w:lvl w:ilvl="0" w:tplc="6250F6DC">
      <w:numFmt w:val="bullet"/>
      <w:lvlText w:val="•"/>
      <w:lvlJc w:val="left"/>
      <w:pPr>
        <w:ind w:left="1080" w:hanging="72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2F2E31"/>
    <w:multiLevelType w:val="hybridMultilevel"/>
    <w:tmpl w:val="8B7475BC"/>
    <w:lvl w:ilvl="0" w:tplc="9286BDF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4A5CF2"/>
    <w:multiLevelType w:val="hybridMultilevel"/>
    <w:tmpl w:val="05CE1C18"/>
    <w:lvl w:ilvl="0" w:tplc="6250F6DC">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067E0"/>
    <w:multiLevelType w:val="hybridMultilevel"/>
    <w:tmpl w:val="B8EA6824"/>
    <w:lvl w:ilvl="0" w:tplc="6250F6DC">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37694"/>
    <w:multiLevelType w:val="hybridMultilevel"/>
    <w:tmpl w:val="99EC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C21B20"/>
    <w:multiLevelType w:val="hybridMultilevel"/>
    <w:tmpl w:val="7C36B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062C8C"/>
    <w:multiLevelType w:val="hybridMultilevel"/>
    <w:tmpl w:val="6AF24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8057DA"/>
    <w:multiLevelType w:val="hybridMultilevel"/>
    <w:tmpl w:val="A0B4BC28"/>
    <w:lvl w:ilvl="0" w:tplc="9286BDF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2B3C75"/>
    <w:multiLevelType w:val="hybridMultilevel"/>
    <w:tmpl w:val="3E386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AE1E69"/>
    <w:multiLevelType w:val="hybridMultilevel"/>
    <w:tmpl w:val="CA688872"/>
    <w:lvl w:ilvl="0" w:tplc="9286BDF2">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233B74"/>
    <w:multiLevelType w:val="hybridMultilevel"/>
    <w:tmpl w:val="209677A0"/>
    <w:lvl w:ilvl="0" w:tplc="6250F6DC">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472A40"/>
    <w:multiLevelType w:val="hybridMultilevel"/>
    <w:tmpl w:val="61B86182"/>
    <w:lvl w:ilvl="0" w:tplc="9286BDF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1950562">
    <w:abstractNumId w:val="14"/>
  </w:num>
  <w:num w:numId="2" w16cid:durableId="363407688">
    <w:abstractNumId w:val="16"/>
  </w:num>
  <w:num w:numId="3" w16cid:durableId="332991837">
    <w:abstractNumId w:val="12"/>
  </w:num>
  <w:num w:numId="4" w16cid:durableId="72359491">
    <w:abstractNumId w:val="6"/>
  </w:num>
  <w:num w:numId="5" w16cid:durableId="1464427697">
    <w:abstractNumId w:val="18"/>
  </w:num>
  <w:num w:numId="6" w16cid:durableId="2042977840">
    <w:abstractNumId w:val="4"/>
  </w:num>
  <w:num w:numId="7" w16cid:durableId="385689983">
    <w:abstractNumId w:val="5"/>
  </w:num>
  <w:num w:numId="8" w16cid:durableId="1460489359">
    <w:abstractNumId w:val="10"/>
  </w:num>
  <w:num w:numId="9" w16cid:durableId="309405244">
    <w:abstractNumId w:val="2"/>
  </w:num>
  <w:num w:numId="10" w16cid:durableId="648174121">
    <w:abstractNumId w:val="8"/>
  </w:num>
  <w:num w:numId="11" w16cid:durableId="998537586">
    <w:abstractNumId w:val="11"/>
  </w:num>
  <w:num w:numId="12" w16cid:durableId="1056899126">
    <w:abstractNumId w:val="0"/>
  </w:num>
  <w:num w:numId="13" w16cid:durableId="1751852377">
    <w:abstractNumId w:val="3"/>
  </w:num>
  <w:num w:numId="14" w16cid:durableId="1017343375">
    <w:abstractNumId w:val="9"/>
  </w:num>
  <w:num w:numId="15" w16cid:durableId="1247956347">
    <w:abstractNumId w:val="1"/>
  </w:num>
  <w:num w:numId="16" w16cid:durableId="110172401">
    <w:abstractNumId w:val="17"/>
  </w:num>
  <w:num w:numId="17" w16cid:durableId="1639340670">
    <w:abstractNumId w:val="15"/>
  </w:num>
  <w:num w:numId="18" w16cid:durableId="78254391">
    <w:abstractNumId w:val="7"/>
  </w:num>
  <w:num w:numId="19" w16cid:durableId="603810249">
    <w:abstractNumId w:val="19"/>
  </w:num>
  <w:num w:numId="20" w16cid:durableId="14125088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941"/>
    <w:rsid w:val="0003770E"/>
    <w:rsid w:val="00042F20"/>
    <w:rsid w:val="00047CF2"/>
    <w:rsid w:val="00053BE1"/>
    <w:rsid w:val="00080B30"/>
    <w:rsid w:val="00080BF7"/>
    <w:rsid w:val="0008512F"/>
    <w:rsid w:val="0008548E"/>
    <w:rsid w:val="000A4916"/>
    <w:rsid w:val="0011066B"/>
    <w:rsid w:val="001122EF"/>
    <w:rsid w:val="0012645F"/>
    <w:rsid w:val="00126A1D"/>
    <w:rsid w:val="00130D38"/>
    <w:rsid w:val="00147A32"/>
    <w:rsid w:val="001602C7"/>
    <w:rsid w:val="00167992"/>
    <w:rsid w:val="00171351"/>
    <w:rsid w:val="001738BC"/>
    <w:rsid w:val="00173EB5"/>
    <w:rsid w:val="00191C8D"/>
    <w:rsid w:val="00196CB7"/>
    <w:rsid w:val="001A4113"/>
    <w:rsid w:val="001B4F6F"/>
    <w:rsid w:val="001D1EF7"/>
    <w:rsid w:val="001D38BD"/>
    <w:rsid w:val="001E072D"/>
    <w:rsid w:val="001E49DA"/>
    <w:rsid w:val="001E5775"/>
    <w:rsid w:val="001F6429"/>
    <w:rsid w:val="00203A7B"/>
    <w:rsid w:val="002058DE"/>
    <w:rsid w:val="00215EF6"/>
    <w:rsid w:val="00216500"/>
    <w:rsid w:val="00226B62"/>
    <w:rsid w:val="00234C30"/>
    <w:rsid w:val="0023512F"/>
    <w:rsid w:val="00245844"/>
    <w:rsid w:val="0025388B"/>
    <w:rsid w:val="002729EB"/>
    <w:rsid w:val="002758EF"/>
    <w:rsid w:val="002813A9"/>
    <w:rsid w:val="00282711"/>
    <w:rsid w:val="00282EC4"/>
    <w:rsid w:val="002B5C15"/>
    <w:rsid w:val="002B683A"/>
    <w:rsid w:val="002E066E"/>
    <w:rsid w:val="002E0A1E"/>
    <w:rsid w:val="002E0E24"/>
    <w:rsid w:val="00314310"/>
    <w:rsid w:val="003251A1"/>
    <w:rsid w:val="0035662A"/>
    <w:rsid w:val="003742C0"/>
    <w:rsid w:val="0039031C"/>
    <w:rsid w:val="003E3620"/>
    <w:rsid w:val="003F59F4"/>
    <w:rsid w:val="0041051D"/>
    <w:rsid w:val="00416C61"/>
    <w:rsid w:val="00420A20"/>
    <w:rsid w:val="00421B83"/>
    <w:rsid w:val="00452F9E"/>
    <w:rsid w:val="00455BC6"/>
    <w:rsid w:val="004623A4"/>
    <w:rsid w:val="00466385"/>
    <w:rsid w:val="004C13A3"/>
    <w:rsid w:val="004C62A5"/>
    <w:rsid w:val="004D4832"/>
    <w:rsid w:val="004D6A23"/>
    <w:rsid w:val="004E08FB"/>
    <w:rsid w:val="005051BF"/>
    <w:rsid w:val="005224DC"/>
    <w:rsid w:val="0058704B"/>
    <w:rsid w:val="00592D53"/>
    <w:rsid w:val="005956B5"/>
    <w:rsid w:val="005974FF"/>
    <w:rsid w:val="005A5AE8"/>
    <w:rsid w:val="005D659E"/>
    <w:rsid w:val="005E2BC0"/>
    <w:rsid w:val="0064542E"/>
    <w:rsid w:val="0064710D"/>
    <w:rsid w:val="00651804"/>
    <w:rsid w:val="006672B7"/>
    <w:rsid w:val="00670BC4"/>
    <w:rsid w:val="00670C7E"/>
    <w:rsid w:val="0067387A"/>
    <w:rsid w:val="006766E4"/>
    <w:rsid w:val="0068379E"/>
    <w:rsid w:val="00683D3A"/>
    <w:rsid w:val="006846D8"/>
    <w:rsid w:val="00685FB2"/>
    <w:rsid w:val="0069170C"/>
    <w:rsid w:val="006939E8"/>
    <w:rsid w:val="00694E27"/>
    <w:rsid w:val="0069588A"/>
    <w:rsid w:val="006C1E85"/>
    <w:rsid w:val="006F0526"/>
    <w:rsid w:val="0072577B"/>
    <w:rsid w:val="00730E57"/>
    <w:rsid w:val="007967FD"/>
    <w:rsid w:val="007B03C1"/>
    <w:rsid w:val="007C4012"/>
    <w:rsid w:val="007C44D3"/>
    <w:rsid w:val="007E25E5"/>
    <w:rsid w:val="007F3B2E"/>
    <w:rsid w:val="007F768D"/>
    <w:rsid w:val="00810F39"/>
    <w:rsid w:val="00813EBD"/>
    <w:rsid w:val="008150B6"/>
    <w:rsid w:val="00825C60"/>
    <w:rsid w:val="00826344"/>
    <w:rsid w:val="00844F2D"/>
    <w:rsid w:val="008975D4"/>
    <w:rsid w:val="008B5B2E"/>
    <w:rsid w:val="008C5869"/>
    <w:rsid w:val="008D39E8"/>
    <w:rsid w:val="008F3382"/>
    <w:rsid w:val="008F489C"/>
    <w:rsid w:val="00912BBA"/>
    <w:rsid w:val="00920F27"/>
    <w:rsid w:val="00952CB3"/>
    <w:rsid w:val="00965148"/>
    <w:rsid w:val="00970314"/>
    <w:rsid w:val="0097071D"/>
    <w:rsid w:val="009760EB"/>
    <w:rsid w:val="009773F5"/>
    <w:rsid w:val="00994E0F"/>
    <w:rsid w:val="00995D30"/>
    <w:rsid w:val="009A0D23"/>
    <w:rsid w:val="009D41B0"/>
    <w:rsid w:val="009D59E1"/>
    <w:rsid w:val="009E1FB1"/>
    <w:rsid w:val="009F01E7"/>
    <w:rsid w:val="009F0ACC"/>
    <w:rsid w:val="009F1FCD"/>
    <w:rsid w:val="00A065FD"/>
    <w:rsid w:val="00A0681F"/>
    <w:rsid w:val="00A36490"/>
    <w:rsid w:val="00A367FD"/>
    <w:rsid w:val="00A4200C"/>
    <w:rsid w:val="00A65FD6"/>
    <w:rsid w:val="00A97FD1"/>
    <w:rsid w:val="00AA6FD0"/>
    <w:rsid w:val="00AB532F"/>
    <w:rsid w:val="00AE2B31"/>
    <w:rsid w:val="00AE39A5"/>
    <w:rsid w:val="00AE6328"/>
    <w:rsid w:val="00AF7294"/>
    <w:rsid w:val="00B01E34"/>
    <w:rsid w:val="00B028DE"/>
    <w:rsid w:val="00B51634"/>
    <w:rsid w:val="00B528CD"/>
    <w:rsid w:val="00B6175B"/>
    <w:rsid w:val="00B76B0D"/>
    <w:rsid w:val="00B93281"/>
    <w:rsid w:val="00B960D0"/>
    <w:rsid w:val="00BB169F"/>
    <w:rsid w:val="00BB5B38"/>
    <w:rsid w:val="00BD7298"/>
    <w:rsid w:val="00BE0593"/>
    <w:rsid w:val="00BE641C"/>
    <w:rsid w:val="00BF34DD"/>
    <w:rsid w:val="00C06B8A"/>
    <w:rsid w:val="00C8156F"/>
    <w:rsid w:val="00C828F4"/>
    <w:rsid w:val="00C95C7A"/>
    <w:rsid w:val="00CA73A0"/>
    <w:rsid w:val="00CC5673"/>
    <w:rsid w:val="00CD0B53"/>
    <w:rsid w:val="00CD1A22"/>
    <w:rsid w:val="00D00B2E"/>
    <w:rsid w:val="00D03AD6"/>
    <w:rsid w:val="00D05DCA"/>
    <w:rsid w:val="00D10C1E"/>
    <w:rsid w:val="00D13C86"/>
    <w:rsid w:val="00D17354"/>
    <w:rsid w:val="00D35378"/>
    <w:rsid w:val="00DD755C"/>
    <w:rsid w:val="00DE1594"/>
    <w:rsid w:val="00DE1A69"/>
    <w:rsid w:val="00DF46AC"/>
    <w:rsid w:val="00E015CA"/>
    <w:rsid w:val="00E17705"/>
    <w:rsid w:val="00E227F5"/>
    <w:rsid w:val="00E34D7F"/>
    <w:rsid w:val="00E46260"/>
    <w:rsid w:val="00E61C10"/>
    <w:rsid w:val="00E82B41"/>
    <w:rsid w:val="00E93BA7"/>
    <w:rsid w:val="00E94FE4"/>
    <w:rsid w:val="00EA1A4C"/>
    <w:rsid w:val="00EA46EF"/>
    <w:rsid w:val="00EA5941"/>
    <w:rsid w:val="00EB1957"/>
    <w:rsid w:val="00ED1E9E"/>
    <w:rsid w:val="00ED4EA1"/>
    <w:rsid w:val="00ED52D7"/>
    <w:rsid w:val="00EE5570"/>
    <w:rsid w:val="00EF09DA"/>
    <w:rsid w:val="00F21CAE"/>
    <w:rsid w:val="00F23BF0"/>
    <w:rsid w:val="00F31EA8"/>
    <w:rsid w:val="00F41C41"/>
    <w:rsid w:val="00F460E5"/>
    <w:rsid w:val="00F60970"/>
    <w:rsid w:val="00F718A7"/>
    <w:rsid w:val="00F90D62"/>
    <w:rsid w:val="00F953BC"/>
    <w:rsid w:val="00FA3A38"/>
    <w:rsid w:val="00FA7B2C"/>
    <w:rsid w:val="00FC036B"/>
    <w:rsid w:val="00FD13ED"/>
    <w:rsid w:val="00FE19EB"/>
    <w:rsid w:val="00FE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2"/>
    </o:shapelayout>
  </w:shapeDefaults>
  <w:decimalSymbol w:val="."/>
  <w:listSeparator w:val=","/>
  <w14:docId w14:val="018076F6"/>
  <w15:chartTrackingRefBased/>
  <w15:docId w15:val="{22668615-BF44-48C6-8E0F-EF12D433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9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3A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566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941"/>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234C30"/>
    <w:rPr>
      <w:b/>
      <w:bCs/>
    </w:rPr>
  </w:style>
  <w:style w:type="paragraph" w:styleId="ListParagraph">
    <w:name w:val="List Paragraph"/>
    <w:basedOn w:val="Normal"/>
    <w:uiPriority w:val="34"/>
    <w:qFormat/>
    <w:rsid w:val="00234C30"/>
    <w:pPr>
      <w:ind w:left="720"/>
      <w:contextualSpacing/>
    </w:pPr>
  </w:style>
  <w:style w:type="character" w:customStyle="1" w:styleId="normaltextrun">
    <w:name w:val="normaltextrun"/>
    <w:basedOn w:val="DefaultParagraphFont"/>
    <w:rsid w:val="0008548E"/>
  </w:style>
  <w:style w:type="paragraph" w:styleId="Header">
    <w:name w:val="header"/>
    <w:basedOn w:val="Normal"/>
    <w:link w:val="HeaderChar"/>
    <w:uiPriority w:val="99"/>
    <w:unhideWhenUsed/>
    <w:rsid w:val="008F3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382"/>
  </w:style>
  <w:style w:type="paragraph" w:styleId="Footer">
    <w:name w:val="footer"/>
    <w:basedOn w:val="Normal"/>
    <w:link w:val="FooterChar"/>
    <w:uiPriority w:val="99"/>
    <w:unhideWhenUsed/>
    <w:rsid w:val="008F3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382"/>
  </w:style>
  <w:style w:type="paragraph" w:customStyle="1" w:styleId="paragraph">
    <w:name w:val="paragraph"/>
    <w:basedOn w:val="Normal"/>
    <w:rsid w:val="009D59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D59E1"/>
  </w:style>
  <w:style w:type="character" w:customStyle="1" w:styleId="Heading2Char">
    <w:name w:val="Heading 2 Char"/>
    <w:basedOn w:val="DefaultParagraphFont"/>
    <w:link w:val="Heading2"/>
    <w:uiPriority w:val="9"/>
    <w:rsid w:val="00D03AD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5662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F09DA"/>
    <w:rPr>
      <w:color w:val="0563C1" w:themeColor="hyperlink"/>
      <w:u w:val="single"/>
    </w:rPr>
  </w:style>
  <w:style w:type="character" w:styleId="UnresolvedMention">
    <w:name w:val="Unresolved Mention"/>
    <w:basedOn w:val="DefaultParagraphFont"/>
    <w:uiPriority w:val="99"/>
    <w:semiHidden/>
    <w:unhideWhenUsed/>
    <w:rsid w:val="00EF09DA"/>
    <w:rPr>
      <w:color w:val="605E5C"/>
      <w:shd w:val="clear" w:color="auto" w:fill="E1DFDD"/>
    </w:rPr>
  </w:style>
  <w:style w:type="table" w:styleId="TableGrid">
    <w:name w:val="Table Grid"/>
    <w:basedOn w:val="TableNormal"/>
    <w:uiPriority w:val="39"/>
    <w:rsid w:val="00670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5D659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5D65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2B683A"/>
    <w:rPr>
      <w:sz w:val="16"/>
      <w:szCs w:val="16"/>
    </w:rPr>
  </w:style>
  <w:style w:type="paragraph" w:styleId="CommentText">
    <w:name w:val="annotation text"/>
    <w:basedOn w:val="Normal"/>
    <w:link w:val="CommentTextChar"/>
    <w:uiPriority w:val="99"/>
    <w:unhideWhenUsed/>
    <w:rsid w:val="002B683A"/>
    <w:pPr>
      <w:spacing w:line="240" w:lineRule="auto"/>
    </w:pPr>
    <w:rPr>
      <w:sz w:val="20"/>
      <w:szCs w:val="20"/>
    </w:rPr>
  </w:style>
  <w:style w:type="character" w:customStyle="1" w:styleId="CommentTextChar">
    <w:name w:val="Comment Text Char"/>
    <w:basedOn w:val="DefaultParagraphFont"/>
    <w:link w:val="CommentText"/>
    <w:uiPriority w:val="99"/>
    <w:rsid w:val="002B683A"/>
    <w:rPr>
      <w:sz w:val="20"/>
      <w:szCs w:val="20"/>
    </w:rPr>
  </w:style>
  <w:style w:type="paragraph" w:styleId="CommentSubject">
    <w:name w:val="annotation subject"/>
    <w:basedOn w:val="CommentText"/>
    <w:next w:val="CommentText"/>
    <w:link w:val="CommentSubjectChar"/>
    <w:uiPriority w:val="99"/>
    <w:semiHidden/>
    <w:unhideWhenUsed/>
    <w:rsid w:val="002B683A"/>
    <w:rPr>
      <w:b/>
      <w:bCs/>
    </w:rPr>
  </w:style>
  <w:style w:type="character" w:customStyle="1" w:styleId="CommentSubjectChar">
    <w:name w:val="Comment Subject Char"/>
    <w:basedOn w:val="CommentTextChar"/>
    <w:link w:val="CommentSubject"/>
    <w:uiPriority w:val="99"/>
    <w:semiHidden/>
    <w:rsid w:val="002B683A"/>
    <w:rPr>
      <w:b/>
      <w:bCs/>
      <w:sz w:val="20"/>
      <w:szCs w:val="20"/>
    </w:rPr>
  </w:style>
  <w:style w:type="paragraph" w:styleId="Revision">
    <w:name w:val="Revision"/>
    <w:hidden/>
    <w:uiPriority w:val="99"/>
    <w:semiHidden/>
    <w:rsid w:val="001E5775"/>
    <w:pPr>
      <w:spacing w:after="0" w:line="240" w:lineRule="auto"/>
    </w:pPr>
  </w:style>
  <w:style w:type="table" w:styleId="GridTable1Light-Accent1">
    <w:name w:val="Grid Table 1 Light Accent 1"/>
    <w:basedOn w:val="TableNormal"/>
    <w:uiPriority w:val="46"/>
    <w:rsid w:val="0024584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85311">
      <w:bodyDiv w:val="1"/>
      <w:marLeft w:val="0"/>
      <w:marRight w:val="0"/>
      <w:marTop w:val="0"/>
      <w:marBottom w:val="0"/>
      <w:divBdr>
        <w:top w:val="none" w:sz="0" w:space="0" w:color="auto"/>
        <w:left w:val="none" w:sz="0" w:space="0" w:color="auto"/>
        <w:bottom w:val="none" w:sz="0" w:space="0" w:color="auto"/>
        <w:right w:val="none" w:sz="0" w:space="0" w:color="auto"/>
      </w:divBdr>
      <w:divsChild>
        <w:div w:id="1081953272">
          <w:marLeft w:val="0"/>
          <w:marRight w:val="0"/>
          <w:marTop w:val="0"/>
          <w:marBottom w:val="0"/>
          <w:divBdr>
            <w:top w:val="none" w:sz="0" w:space="0" w:color="auto"/>
            <w:left w:val="none" w:sz="0" w:space="0" w:color="auto"/>
            <w:bottom w:val="none" w:sz="0" w:space="0" w:color="auto"/>
            <w:right w:val="none" w:sz="0" w:space="0" w:color="auto"/>
          </w:divBdr>
        </w:div>
      </w:divsChild>
    </w:div>
    <w:div w:id="258680394">
      <w:bodyDiv w:val="1"/>
      <w:marLeft w:val="0"/>
      <w:marRight w:val="0"/>
      <w:marTop w:val="0"/>
      <w:marBottom w:val="0"/>
      <w:divBdr>
        <w:top w:val="none" w:sz="0" w:space="0" w:color="auto"/>
        <w:left w:val="none" w:sz="0" w:space="0" w:color="auto"/>
        <w:bottom w:val="none" w:sz="0" w:space="0" w:color="auto"/>
        <w:right w:val="none" w:sz="0" w:space="0" w:color="auto"/>
      </w:divBdr>
      <w:divsChild>
        <w:div w:id="2082218263">
          <w:marLeft w:val="0"/>
          <w:marRight w:val="0"/>
          <w:marTop w:val="0"/>
          <w:marBottom w:val="0"/>
          <w:divBdr>
            <w:top w:val="none" w:sz="0" w:space="0" w:color="auto"/>
            <w:left w:val="none" w:sz="0" w:space="0" w:color="auto"/>
            <w:bottom w:val="none" w:sz="0" w:space="0" w:color="auto"/>
            <w:right w:val="none" w:sz="0" w:space="0" w:color="auto"/>
          </w:divBdr>
        </w:div>
      </w:divsChild>
    </w:div>
    <w:div w:id="368069663">
      <w:bodyDiv w:val="1"/>
      <w:marLeft w:val="0"/>
      <w:marRight w:val="0"/>
      <w:marTop w:val="0"/>
      <w:marBottom w:val="0"/>
      <w:divBdr>
        <w:top w:val="none" w:sz="0" w:space="0" w:color="auto"/>
        <w:left w:val="none" w:sz="0" w:space="0" w:color="auto"/>
        <w:bottom w:val="none" w:sz="0" w:space="0" w:color="auto"/>
        <w:right w:val="none" w:sz="0" w:space="0" w:color="auto"/>
      </w:divBdr>
      <w:divsChild>
        <w:div w:id="983125445">
          <w:marLeft w:val="0"/>
          <w:marRight w:val="0"/>
          <w:marTop w:val="0"/>
          <w:marBottom w:val="0"/>
          <w:divBdr>
            <w:top w:val="none" w:sz="0" w:space="0" w:color="auto"/>
            <w:left w:val="none" w:sz="0" w:space="0" w:color="auto"/>
            <w:bottom w:val="none" w:sz="0" w:space="0" w:color="auto"/>
            <w:right w:val="none" w:sz="0" w:space="0" w:color="auto"/>
          </w:divBdr>
        </w:div>
      </w:divsChild>
    </w:div>
    <w:div w:id="387653852">
      <w:bodyDiv w:val="1"/>
      <w:marLeft w:val="0"/>
      <w:marRight w:val="0"/>
      <w:marTop w:val="0"/>
      <w:marBottom w:val="0"/>
      <w:divBdr>
        <w:top w:val="none" w:sz="0" w:space="0" w:color="auto"/>
        <w:left w:val="none" w:sz="0" w:space="0" w:color="auto"/>
        <w:bottom w:val="none" w:sz="0" w:space="0" w:color="auto"/>
        <w:right w:val="none" w:sz="0" w:space="0" w:color="auto"/>
      </w:divBdr>
      <w:divsChild>
        <w:div w:id="118305239">
          <w:marLeft w:val="0"/>
          <w:marRight w:val="0"/>
          <w:marTop w:val="0"/>
          <w:marBottom w:val="0"/>
          <w:divBdr>
            <w:top w:val="none" w:sz="0" w:space="0" w:color="auto"/>
            <w:left w:val="none" w:sz="0" w:space="0" w:color="auto"/>
            <w:bottom w:val="none" w:sz="0" w:space="0" w:color="auto"/>
            <w:right w:val="none" w:sz="0" w:space="0" w:color="auto"/>
          </w:divBdr>
        </w:div>
      </w:divsChild>
    </w:div>
    <w:div w:id="496842559">
      <w:bodyDiv w:val="1"/>
      <w:marLeft w:val="0"/>
      <w:marRight w:val="0"/>
      <w:marTop w:val="0"/>
      <w:marBottom w:val="0"/>
      <w:divBdr>
        <w:top w:val="none" w:sz="0" w:space="0" w:color="auto"/>
        <w:left w:val="none" w:sz="0" w:space="0" w:color="auto"/>
        <w:bottom w:val="none" w:sz="0" w:space="0" w:color="auto"/>
        <w:right w:val="none" w:sz="0" w:space="0" w:color="auto"/>
      </w:divBdr>
      <w:divsChild>
        <w:div w:id="840436010">
          <w:marLeft w:val="0"/>
          <w:marRight w:val="0"/>
          <w:marTop w:val="0"/>
          <w:marBottom w:val="0"/>
          <w:divBdr>
            <w:top w:val="none" w:sz="0" w:space="0" w:color="auto"/>
            <w:left w:val="none" w:sz="0" w:space="0" w:color="auto"/>
            <w:bottom w:val="none" w:sz="0" w:space="0" w:color="auto"/>
            <w:right w:val="none" w:sz="0" w:space="0" w:color="auto"/>
          </w:divBdr>
        </w:div>
      </w:divsChild>
    </w:div>
    <w:div w:id="1035154556">
      <w:bodyDiv w:val="1"/>
      <w:marLeft w:val="0"/>
      <w:marRight w:val="0"/>
      <w:marTop w:val="0"/>
      <w:marBottom w:val="0"/>
      <w:divBdr>
        <w:top w:val="none" w:sz="0" w:space="0" w:color="auto"/>
        <w:left w:val="none" w:sz="0" w:space="0" w:color="auto"/>
        <w:bottom w:val="none" w:sz="0" w:space="0" w:color="auto"/>
        <w:right w:val="none" w:sz="0" w:space="0" w:color="auto"/>
      </w:divBdr>
      <w:divsChild>
        <w:div w:id="2057269623">
          <w:marLeft w:val="0"/>
          <w:marRight w:val="0"/>
          <w:marTop w:val="0"/>
          <w:marBottom w:val="0"/>
          <w:divBdr>
            <w:top w:val="none" w:sz="0" w:space="0" w:color="auto"/>
            <w:left w:val="none" w:sz="0" w:space="0" w:color="auto"/>
            <w:bottom w:val="none" w:sz="0" w:space="0" w:color="auto"/>
            <w:right w:val="none" w:sz="0" w:space="0" w:color="auto"/>
          </w:divBdr>
          <w:divsChild>
            <w:div w:id="1532525013">
              <w:marLeft w:val="0"/>
              <w:marRight w:val="0"/>
              <w:marTop w:val="0"/>
              <w:marBottom w:val="0"/>
              <w:divBdr>
                <w:top w:val="none" w:sz="0" w:space="0" w:color="auto"/>
                <w:left w:val="none" w:sz="0" w:space="0" w:color="auto"/>
                <w:bottom w:val="none" w:sz="0" w:space="0" w:color="auto"/>
                <w:right w:val="none" w:sz="0" w:space="0" w:color="auto"/>
              </w:divBdr>
            </w:div>
          </w:divsChild>
        </w:div>
        <w:div w:id="589044784">
          <w:marLeft w:val="0"/>
          <w:marRight w:val="0"/>
          <w:marTop w:val="0"/>
          <w:marBottom w:val="0"/>
          <w:divBdr>
            <w:top w:val="none" w:sz="0" w:space="0" w:color="auto"/>
            <w:left w:val="none" w:sz="0" w:space="0" w:color="auto"/>
            <w:bottom w:val="none" w:sz="0" w:space="0" w:color="auto"/>
            <w:right w:val="none" w:sz="0" w:space="0" w:color="auto"/>
          </w:divBdr>
          <w:divsChild>
            <w:div w:id="2073037619">
              <w:marLeft w:val="0"/>
              <w:marRight w:val="0"/>
              <w:marTop w:val="0"/>
              <w:marBottom w:val="0"/>
              <w:divBdr>
                <w:top w:val="none" w:sz="0" w:space="0" w:color="auto"/>
                <w:left w:val="none" w:sz="0" w:space="0" w:color="auto"/>
                <w:bottom w:val="none" w:sz="0" w:space="0" w:color="auto"/>
                <w:right w:val="none" w:sz="0" w:space="0" w:color="auto"/>
              </w:divBdr>
            </w:div>
          </w:divsChild>
        </w:div>
        <w:div w:id="35276261">
          <w:marLeft w:val="0"/>
          <w:marRight w:val="0"/>
          <w:marTop w:val="0"/>
          <w:marBottom w:val="0"/>
          <w:divBdr>
            <w:top w:val="none" w:sz="0" w:space="0" w:color="auto"/>
            <w:left w:val="none" w:sz="0" w:space="0" w:color="auto"/>
            <w:bottom w:val="none" w:sz="0" w:space="0" w:color="auto"/>
            <w:right w:val="none" w:sz="0" w:space="0" w:color="auto"/>
          </w:divBdr>
          <w:divsChild>
            <w:div w:id="2010908889">
              <w:marLeft w:val="0"/>
              <w:marRight w:val="0"/>
              <w:marTop w:val="0"/>
              <w:marBottom w:val="0"/>
              <w:divBdr>
                <w:top w:val="none" w:sz="0" w:space="0" w:color="auto"/>
                <w:left w:val="none" w:sz="0" w:space="0" w:color="auto"/>
                <w:bottom w:val="none" w:sz="0" w:space="0" w:color="auto"/>
                <w:right w:val="none" w:sz="0" w:space="0" w:color="auto"/>
              </w:divBdr>
            </w:div>
          </w:divsChild>
        </w:div>
        <w:div w:id="1500609319">
          <w:marLeft w:val="0"/>
          <w:marRight w:val="0"/>
          <w:marTop w:val="0"/>
          <w:marBottom w:val="0"/>
          <w:divBdr>
            <w:top w:val="none" w:sz="0" w:space="0" w:color="auto"/>
            <w:left w:val="none" w:sz="0" w:space="0" w:color="auto"/>
            <w:bottom w:val="none" w:sz="0" w:space="0" w:color="auto"/>
            <w:right w:val="none" w:sz="0" w:space="0" w:color="auto"/>
          </w:divBdr>
          <w:divsChild>
            <w:div w:id="814450">
              <w:marLeft w:val="0"/>
              <w:marRight w:val="0"/>
              <w:marTop w:val="0"/>
              <w:marBottom w:val="0"/>
              <w:divBdr>
                <w:top w:val="none" w:sz="0" w:space="0" w:color="auto"/>
                <w:left w:val="none" w:sz="0" w:space="0" w:color="auto"/>
                <w:bottom w:val="none" w:sz="0" w:space="0" w:color="auto"/>
                <w:right w:val="none" w:sz="0" w:space="0" w:color="auto"/>
              </w:divBdr>
            </w:div>
          </w:divsChild>
        </w:div>
        <w:div w:id="2071683730">
          <w:marLeft w:val="0"/>
          <w:marRight w:val="0"/>
          <w:marTop w:val="0"/>
          <w:marBottom w:val="0"/>
          <w:divBdr>
            <w:top w:val="none" w:sz="0" w:space="0" w:color="auto"/>
            <w:left w:val="none" w:sz="0" w:space="0" w:color="auto"/>
            <w:bottom w:val="none" w:sz="0" w:space="0" w:color="auto"/>
            <w:right w:val="none" w:sz="0" w:space="0" w:color="auto"/>
          </w:divBdr>
          <w:divsChild>
            <w:div w:id="708458873">
              <w:marLeft w:val="0"/>
              <w:marRight w:val="0"/>
              <w:marTop w:val="0"/>
              <w:marBottom w:val="0"/>
              <w:divBdr>
                <w:top w:val="none" w:sz="0" w:space="0" w:color="auto"/>
                <w:left w:val="none" w:sz="0" w:space="0" w:color="auto"/>
                <w:bottom w:val="none" w:sz="0" w:space="0" w:color="auto"/>
                <w:right w:val="none" w:sz="0" w:space="0" w:color="auto"/>
              </w:divBdr>
            </w:div>
          </w:divsChild>
        </w:div>
        <w:div w:id="243536483">
          <w:marLeft w:val="0"/>
          <w:marRight w:val="0"/>
          <w:marTop w:val="0"/>
          <w:marBottom w:val="0"/>
          <w:divBdr>
            <w:top w:val="none" w:sz="0" w:space="0" w:color="auto"/>
            <w:left w:val="none" w:sz="0" w:space="0" w:color="auto"/>
            <w:bottom w:val="none" w:sz="0" w:space="0" w:color="auto"/>
            <w:right w:val="none" w:sz="0" w:space="0" w:color="auto"/>
          </w:divBdr>
          <w:divsChild>
            <w:div w:id="252857066">
              <w:marLeft w:val="0"/>
              <w:marRight w:val="0"/>
              <w:marTop w:val="0"/>
              <w:marBottom w:val="0"/>
              <w:divBdr>
                <w:top w:val="none" w:sz="0" w:space="0" w:color="auto"/>
                <w:left w:val="none" w:sz="0" w:space="0" w:color="auto"/>
                <w:bottom w:val="none" w:sz="0" w:space="0" w:color="auto"/>
                <w:right w:val="none" w:sz="0" w:space="0" w:color="auto"/>
              </w:divBdr>
            </w:div>
          </w:divsChild>
        </w:div>
        <w:div w:id="524026630">
          <w:marLeft w:val="0"/>
          <w:marRight w:val="0"/>
          <w:marTop w:val="0"/>
          <w:marBottom w:val="0"/>
          <w:divBdr>
            <w:top w:val="none" w:sz="0" w:space="0" w:color="auto"/>
            <w:left w:val="none" w:sz="0" w:space="0" w:color="auto"/>
            <w:bottom w:val="none" w:sz="0" w:space="0" w:color="auto"/>
            <w:right w:val="none" w:sz="0" w:space="0" w:color="auto"/>
          </w:divBdr>
          <w:divsChild>
            <w:div w:id="1760983860">
              <w:marLeft w:val="0"/>
              <w:marRight w:val="0"/>
              <w:marTop w:val="0"/>
              <w:marBottom w:val="0"/>
              <w:divBdr>
                <w:top w:val="none" w:sz="0" w:space="0" w:color="auto"/>
                <w:left w:val="none" w:sz="0" w:space="0" w:color="auto"/>
                <w:bottom w:val="none" w:sz="0" w:space="0" w:color="auto"/>
                <w:right w:val="none" w:sz="0" w:space="0" w:color="auto"/>
              </w:divBdr>
            </w:div>
          </w:divsChild>
        </w:div>
        <w:div w:id="626813842">
          <w:marLeft w:val="0"/>
          <w:marRight w:val="0"/>
          <w:marTop w:val="0"/>
          <w:marBottom w:val="0"/>
          <w:divBdr>
            <w:top w:val="none" w:sz="0" w:space="0" w:color="auto"/>
            <w:left w:val="none" w:sz="0" w:space="0" w:color="auto"/>
            <w:bottom w:val="none" w:sz="0" w:space="0" w:color="auto"/>
            <w:right w:val="none" w:sz="0" w:space="0" w:color="auto"/>
          </w:divBdr>
          <w:divsChild>
            <w:div w:id="2137527785">
              <w:marLeft w:val="0"/>
              <w:marRight w:val="0"/>
              <w:marTop w:val="0"/>
              <w:marBottom w:val="0"/>
              <w:divBdr>
                <w:top w:val="none" w:sz="0" w:space="0" w:color="auto"/>
                <w:left w:val="none" w:sz="0" w:space="0" w:color="auto"/>
                <w:bottom w:val="none" w:sz="0" w:space="0" w:color="auto"/>
                <w:right w:val="none" w:sz="0" w:space="0" w:color="auto"/>
              </w:divBdr>
            </w:div>
          </w:divsChild>
        </w:div>
        <w:div w:id="1321498851">
          <w:marLeft w:val="0"/>
          <w:marRight w:val="0"/>
          <w:marTop w:val="0"/>
          <w:marBottom w:val="0"/>
          <w:divBdr>
            <w:top w:val="none" w:sz="0" w:space="0" w:color="auto"/>
            <w:left w:val="none" w:sz="0" w:space="0" w:color="auto"/>
            <w:bottom w:val="none" w:sz="0" w:space="0" w:color="auto"/>
            <w:right w:val="none" w:sz="0" w:space="0" w:color="auto"/>
          </w:divBdr>
          <w:divsChild>
            <w:div w:id="1469668057">
              <w:marLeft w:val="0"/>
              <w:marRight w:val="0"/>
              <w:marTop w:val="0"/>
              <w:marBottom w:val="0"/>
              <w:divBdr>
                <w:top w:val="none" w:sz="0" w:space="0" w:color="auto"/>
                <w:left w:val="none" w:sz="0" w:space="0" w:color="auto"/>
                <w:bottom w:val="none" w:sz="0" w:space="0" w:color="auto"/>
                <w:right w:val="none" w:sz="0" w:space="0" w:color="auto"/>
              </w:divBdr>
            </w:div>
          </w:divsChild>
        </w:div>
        <w:div w:id="287012322">
          <w:marLeft w:val="0"/>
          <w:marRight w:val="0"/>
          <w:marTop w:val="0"/>
          <w:marBottom w:val="0"/>
          <w:divBdr>
            <w:top w:val="none" w:sz="0" w:space="0" w:color="auto"/>
            <w:left w:val="none" w:sz="0" w:space="0" w:color="auto"/>
            <w:bottom w:val="none" w:sz="0" w:space="0" w:color="auto"/>
            <w:right w:val="none" w:sz="0" w:space="0" w:color="auto"/>
          </w:divBdr>
          <w:divsChild>
            <w:div w:id="933975286">
              <w:marLeft w:val="0"/>
              <w:marRight w:val="0"/>
              <w:marTop w:val="0"/>
              <w:marBottom w:val="0"/>
              <w:divBdr>
                <w:top w:val="none" w:sz="0" w:space="0" w:color="auto"/>
                <w:left w:val="none" w:sz="0" w:space="0" w:color="auto"/>
                <w:bottom w:val="none" w:sz="0" w:space="0" w:color="auto"/>
                <w:right w:val="none" w:sz="0" w:space="0" w:color="auto"/>
              </w:divBdr>
            </w:div>
          </w:divsChild>
        </w:div>
        <w:div w:id="57049035">
          <w:marLeft w:val="0"/>
          <w:marRight w:val="0"/>
          <w:marTop w:val="0"/>
          <w:marBottom w:val="0"/>
          <w:divBdr>
            <w:top w:val="none" w:sz="0" w:space="0" w:color="auto"/>
            <w:left w:val="none" w:sz="0" w:space="0" w:color="auto"/>
            <w:bottom w:val="none" w:sz="0" w:space="0" w:color="auto"/>
            <w:right w:val="none" w:sz="0" w:space="0" w:color="auto"/>
          </w:divBdr>
          <w:divsChild>
            <w:div w:id="118038647">
              <w:marLeft w:val="0"/>
              <w:marRight w:val="0"/>
              <w:marTop w:val="0"/>
              <w:marBottom w:val="0"/>
              <w:divBdr>
                <w:top w:val="none" w:sz="0" w:space="0" w:color="auto"/>
                <w:left w:val="none" w:sz="0" w:space="0" w:color="auto"/>
                <w:bottom w:val="none" w:sz="0" w:space="0" w:color="auto"/>
                <w:right w:val="none" w:sz="0" w:space="0" w:color="auto"/>
              </w:divBdr>
            </w:div>
          </w:divsChild>
        </w:div>
        <w:div w:id="1365790893">
          <w:marLeft w:val="0"/>
          <w:marRight w:val="0"/>
          <w:marTop w:val="0"/>
          <w:marBottom w:val="0"/>
          <w:divBdr>
            <w:top w:val="none" w:sz="0" w:space="0" w:color="auto"/>
            <w:left w:val="none" w:sz="0" w:space="0" w:color="auto"/>
            <w:bottom w:val="none" w:sz="0" w:space="0" w:color="auto"/>
            <w:right w:val="none" w:sz="0" w:space="0" w:color="auto"/>
          </w:divBdr>
          <w:divsChild>
            <w:div w:id="932586897">
              <w:marLeft w:val="0"/>
              <w:marRight w:val="0"/>
              <w:marTop w:val="0"/>
              <w:marBottom w:val="0"/>
              <w:divBdr>
                <w:top w:val="none" w:sz="0" w:space="0" w:color="auto"/>
                <w:left w:val="none" w:sz="0" w:space="0" w:color="auto"/>
                <w:bottom w:val="none" w:sz="0" w:space="0" w:color="auto"/>
                <w:right w:val="none" w:sz="0" w:space="0" w:color="auto"/>
              </w:divBdr>
            </w:div>
          </w:divsChild>
        </w:div>
        <w:div w:id="1191335430">
          <w:marLeft w:val="0"/>
          <w:marRight w:val="0"/>
          <w:marTop w:val="0"/>
          <w:marBottom w:val="0"/>
          <w:divBdr>
            <w:top w:val="none" w:sz="0" w:space="0" w:color="auto"/>
            <w:left w:val="none" w:sz="0" w:space="0" w:color="auto"/>
            <w:bottom w:val="none" w:sz="0" w:space="0" w:color="auto"/>
            <w:right w:val="none" w:sz="0" w:space="0" w:color="auto"/>
          </w:divBdr>
          <w:divsChild>
            <w:div w:id="773600618">
              <w:marLeft w:val="0"/>
              <w:marRight w:val="0"/>
              <w:marTop w:val="0"/>
              <w:marBottom w:val="0"/>
              <w:divBdr>
                <w:top w:val="none" w:sz="0" w:space="0" w:color="auto"/>
                <w:left w:val="none" w:sz="0" w:space="0" w:color="auto"/>
                <w:bottom w:val="none" w:sz="0" w:space="0" w:color="auto"/>
                <w:right w:val="none" w:sz="0" w:space="0" w:color="auto"/>
              </w:divBdr>
            </w:div>
          </w:divsChild>
        </w:div>
        <w:div w:id="800655448">
          <w:marLeft w:val="0"/>
          <w:marRight w:val="0"/>
          <w:marTop w:val="0"/>
          <w:marBottom w:val="0"/>
          <w:divBdr>
            <w:top w:val="none" w:sz="0" w:space="0" w:color="auto"/>
            <w:left w:val="none" w:sz="0" w:space="0" w:color="auto"/>
            <w:bottom w:val="none" w:sz="0" w:space="0" w:color="auto"/>
            <w:right w:val="none" w:sz="0" w:space="0" w:color="auto"/>
          </w:divBdr>
          <w:divsChild>
            <w:div w:id="1269465045">
              <w:marLeft w:val="0"/>
              <w:marRight w:val="0"/>
              <w:marTop w:val="0"/>
              <w:marBottom w:val="0"/>
              <w:divBdr>
                <w:top w:val="none" w:sz="0" w:space="0" w:color="auto"/>
                <w:left w:val="none" w:sz="0" w:space="0" w:color="auto"/>
                <w:bottom w:val="none" w:sz="0" w:space="0" w:color="auto"/>
                <w:right w:val="none" w:sz="0" w:space="0" w:color="auto"/>
              </w:divBdr>
            </w:div>
          </w:divsChild>
        </w:div>
        <w:div w:id="1366640939">
          <w:marLeft w:val="0"/>
          <w:marRight w:val="0"/>
          <w:marTop w:val="0"/>
          <w:marBottom w:val="0"/>
          <w:divBdr>
            <w:top w:val="none" w:sz="0" w:space="0" w:color="auto"/>
            <w:left w:val="none" w:sz="0" w:space="0" w:color="auto"/>
            <w:bottom w:val="none" w:sz="0" w:space="0" w:color="auto"/>
            <w:right w:val="none" w:sz="0" w:space="0" w:color="auto"/>
          </w:divBdr>
          <w:divsChild>
            <w:div w:id="644510183">
              <w:marLeft w:val="0"/>
              <w:marRight w:val="0"/>
              <w:marTop w:val="0"/>
              <w:marBottom w:val="0"/>
              <w:divBdr>
                <w:top w:val="none" w:sz="0" w:space="0" w:color="auto"/>
                <w:left w:val="none" w:sz="0" w:space="0" w:color="auto"/>
                <w:bottom w:val="none" w:sz="0" w:space="0" w:color="auto"/>
                <w:right w:val="none" w:sz="0" w:space="0" w:color="auto"/>
              </w:divBdr>
            </w:div>
          </w:divsChild>
        </w:div>
        <w:div w:id="2084255517">
          <w:marLeft w:val="0"/>
          <w:marRight w:val="0"/>
          <w:marTop w:val="0"/>
          <w:marBottom w:val="0"/>
          <w:divBdr>
            <w:top w:val="none" w:sz="0" w:space="0" w:color="auto"/>
            <w:left w:val="none" w:sz="0" w:space="0" w:color="auto"/>
            <w:bottom w:val="none" w:sz="0" w:space="0" w:color="auto"/>
            <w:right w:val="none" w:sz="0" w:space="0" w:color="auto"/>
          </w:divBdr>
          <w:divsChild>
            <w:div w:id="482162445">
              <w:marLeft w:val="0"/>
              <w:marRight w:val="0"/>
              <w:marTop w:val="0"/>
              <w:marBottom w:val="0"/>
              <w:divBdr>
                <w:top w:val="none" w:sz="0" w:space="0" w:color="auto"/>
                <w:left w:val="none" w:sz="0" w:space="0" w:color="auto"/>
                <w:bottom w:val="none" w:sz="0" w:space="0" w:color="auto"/>
                <w:right w:val="none" w:sz="0" w:space="0" w:color="auto"/>
              </w:divBdr>
            </w:div>
          </w:divsChild>
        </w:div>
        <w:div w:id="1095983400">
          <w:marLeft w:val="0"/>
          <w:marRight w:val="0"/>
          <w:marTop w:val="0"/>
          <w:marBottom w:val="0"/>
          <w:divBdr>
            <w:top w:val="none" w:sz="0" w:space="0" w:color="auto"/>
            <w:left w:val="none" w:sz="0" w:space="0" w:color="auto"/>
            <w:bottom w:val="none" w:sz="0" w:space="0" w:color="auto"/>
            <w:right w:val="none" w:sz="0" w:space="0" w:color="auto"/>
          </w:divBdr>
          <w:divsChild>
            <w:div w:id="1926724895">
              <w:marLeft w:val="0"/>
              <w:marRight w:val="0"/>
              <w:marTop w:val="0"/>
              <w:marBottom w:val="0"/>
              <w:divBdr>
                <w:top w:val="none" w:sz="0" w:space="0" w:color="auto"/>
                <w:left w:val="none" w:sz="0" w:space="0" w:color="auto"/>
                <w:bottom w:val="none" w:sz="0" w:space="0" w:color="auto"/>
                <w:right w:val="none" w:sz="0" w:space="0" w:color="auto"/>
              </w:divBdr>
            </w:div>
          </w:divsChild>
        </w:div>
        <w:div w:id="552080957">
          <w:marLeft w:val="0"/>
          <w:marRight w:val="0"/>
          <w:marTop w:val="0"/>
          <w:marBottom w:val="0"/>
          <w:divBdr>
            <w:top w:val="none" w:sz="0" w:space="0" w:color="auto"/>
            <w:left w:val="none" w:sz="0" w:space="0" w:color="auto"/>
            <w:bottom w:val="none" w:sz="0" w:space="0" w:color="auto"/>
            <w:right w:val="none" w:sz="0" w:space="0" w:color="auto"/>
          </w:divBdr>
          <w:divsChild>
            <w:div w:id="1682662715">
              <w:marLeft w:val="0"/>
              <w:marRight w:val="0"/>
              <w:marTop w:val="0"/>
              <w:marBottom w:val="0"/>
              <w:divBdr>
                <w:top w:val="none" w:sz="0" w:space="0" w:color="auto"/>
                <w:left w:val="none" w:sz="0" w:space="0" w:color="auto"/>
                <w:bottom w:val="none" w:sz="0" w:space="0" w:color="auto"/>
                <w:right w:val="none" w:sz="0" w:space="0" w:color="auto"/>
              </w:divBdr>
            </w:div>
          </w:divsChild>
        </w:div>
        <w:div w:id="2098281269">
          <w:marLeft w:val="0"/>
          <w:marRight w:val="0"/>
          <w:marTop w:val="0"/>
          <w:marBottom w:val="0"/>
          <w:divBdr>
            <w:top w:val="none" w:sz="0" w:space="0" w:color="auto"/>
            <w:left w:val="none" w:sz="0" w:space="0" w:color="auto"/>
            <w:bottom w:val="none" w:sz="0" w:space="0" w:color="auto"/>
            <w:right w:val="none" w:sz="0" w:space="0" w:color="auto"/>
          </w:divBdr>
          <w:divsChild>
            <w:div w:id="778646828">
              <w:marLeft w:val="0"/>
              <w:marRight w:val="0"/>
              <w:marTop w:val="0"/>
              <w:marBottom w:val="0"/>
              <w:divBdr>
                <w:top w:val="none" w:sz="0" w:space="0" w:color="auto"/>
                <w:left w:val="none" w:sz="0" w:space="0" w:color="auto"/>
                <w:bottom w:val="none" w:sz="0" w:space="0" w:color="auto"/>
                <w:right w:val="none" w:sz="0" w:space="0" w:color="auto"/>
              </w:divBdr>
            </w:div>
          </w:divsChild>
        </w:div>
        <w:div w:id="2098209358">
          <w:marLeft w:val="0"/>
          <w:marRight w:val="0"/>
          <w:marTop w:val="0"/>
          <w:marBottom w:val="0"/>
          <w:divBdr>
            <w:top w:val="none" w:sz="0" w:space="0" w:color="auto"/>
            <w:left w:val="none" w:sz="0" w:space="0" w:color="auto"/>
            <w:bottom w:val="none" w:sz="0" w:space="0" w:color="auto"/>
            <w:right w:val="none" w:sz="0" w:space="0" w:color="auto"/>
          </w:divBdr>
          <w:divsChild>
            <w:div w:id="1780955306">
              <w:marLeft w:val="0"/>
              <w:marRight w:val="0"/>
              <w:marTop w:val="0"/>
              <w:marBottom w:val="0"/>
              <w:divBdr>
                <w:top w:val="none" w:sz="0" w:space="0" w:color="auto"/>
                <w:left w:val="none" w:sz="0" w:space="0" w:color="auto"/>
                <w:bottom w:val="none" w:sz="0" w:space="0" w:color="auto"/>
                <w:right w:val="none" w:sz="0" w:space="0" w:color="auto"/>
              </w:divBdr>
            </w:div>
          </w:divsChild>
        </w:div>
        <w:div w:id="517424508">
          <w:marLeft w:val="0"/>
          <w:marRight w:val="0"/>
          <w:marTop w:val="0"/>
          <w:marBottom w:val="0"/>
          <w:divBdr>
            <w:top w:val="none" w:sz="0" w:space="0" w:color="auto"/>
            <w:left w:val="none" w:sz="0" w:space="0" w:color="auto"/>
            <w:bottom w:val="none" w:sz="0" w:space="0" w:color="auto"/>
            <w:right w:val="none" w:sz="0" w:space="0" w:color="auto"/>
          </w:divBdr>
          <w:divsChild>
            <w:div w:id="599534255">
              <w:marLeft w:val="0"/>
              <w:marRight w:val="0"/>
              <w:marTop w:val="0"/>
              <w:marBottom w:val="0"/>
              <w:divBdr>
                <w:top w:val="none" w:sz="0" w:space="0" w:color="auto"/>
                <w:left w:val="none" w:sz="0" w:space="0" w:color="auto"/>
                <w:bottom w:val="none" w:sz="0" w:space="0" w:color="auto"/>
                <w:right w:val="none" w:sz="0" w:space="0" w:color="auto"/>
              </w:divBdr>
            </w:div>
          </w:divsChild>
        </w:div>
        <w:div w:id="1612207465">
          <w:marLeft w:val="0"/>
          <w:marRight w:val="0"/>
          <w:marTop w:val="0"/>
          <w:marBottom w:val="0"/>
          <w:divBdr>
            <w:top w:val="none" w:sz="0" w:space="0" w:color="auto"/>
            <w:left w:val="none" w:sz="0" w:space="0" w:color="auto"/>
            <w:bottom w:val="none" w:sz="0" w:space="0" w:color="auto"/>
            <w:right w:val="none" w:sz="0" w:space="0" w:color="auto"/>
          </w:divBdr>
          <w:divsChild>
            <w:div w:id="1439642543">
              <w:marLeft w:val="0"/>
              <w:marRight w:val="0"/>
              <w:marTop w:val="0"/>
              <w:marBottom w:val="0"/>
              <w:divBdr>
                <w:top w:val="none" w:sz="0" w:space="0" w:color="auto"/>
                <w:left w:val="none" w:sz="0" w:space="0" w:color="auto"/>
                <w:bottom w:val="none" w:sz="0" w:space="0" w:color="auto"/>
                <w:right w:val="none" w:sz="0" w:space="0" w:color="auto"/>
              </w:divBdr>
            </w:div>
          </w:divsChild>
        </w:div>
        <w:div w:id="1403723153">
          <w:marLeft w:val="0"/>
          <w:marRight w:val="0"/>
          <w:marTop w:val="0"/>
          <w:marBottom w:val="0"/>
          <w:divBdr>
            <w:top w:val="none" w:sz="0" w:space="0" w:color="auto"/>
            <w:left w:val="none" w:sz="0" w:space="0" w:color="auto"/>
            <w:bottom w:val="none" w:sz="0" w:space="0" w:color="auto"/>
            <w:right w:val="none" w:sz="0" w:space="0" w:color="auto"/>
          </w:divBdr>
          <w:divsChild>
            <w:div w:id="859777379">
              <w:marLeft w:val="0"/>
              <w:marRight w:val="0"/>
              <w:marTop w:val="0"/>
              <w:marBottom w:val="0"/>
              <w:divBdr>
                <w:top w:val="none" w:sz="0" w:space="0" w:color="auto"/>
                <w:left w:val="none" w:sz="0" w:space="0" w:color="auto"/>
                <w:bottom w:val="none" w:sz="0" w:space="0" w:color="auto"/>
                <w:right w:val="none" w:sz="0" w:space="0" w:color="auto"/>
              </w:divBdr>
            </w:div>
          </w:divsChild>
        </w:div>
        <w:div w:id="1465460679">
          <w:marLeft w:val="0"/>
          <w:marRight w:val="0"/>
          <w:marTop w:val="0"/>
          <w:marBottom w:val="0"/>
          <w:divBdr>
            <w:top w:val="none" w:sz="0" w:space="0" w:color="auto"/>
            <w:left w:val="none" w:sz="0" w:space="0" w:color="auto"/>
            <w:bottom w:val="none" w:sz="0" w:space="0" w:color="auto"/>
            <w:right w:val="none" w:sz="0" w:space="0" w:color="auto"/>
          </w:divBdr>
          <w:divsChild>
            <w:div w:id="1276333083">
              <w:marLeft w:val="0"/>
              <w:marRight w:val="0"/>
              <w:marTop w:val="0"/>
              <w:marBottom w:val="0"/>
              <w:divBdr>
                <w:top w:val="none" w:sz="0" w:space="0" w:color="auto"/>
                <w:left w:val="none" w:sz="0" w:space="0" w:color="auto"/>
                <w:bottom w:val="none" w:sz="0" w:space="0" w:color="auto"/>
                <w:right w:val="none" w:sz="0" w:space="0" w:color="auto"/>
              </w:divBdr>
            </w:div>
          </w:divsChild>
        </w:div>
        <w:div w:id="653752908">
          <w:marLeft w:val="0"/>
          <w:marRight w:val="0"/>
          <w:marTop w:val="0"/>
          <w:marBottom w:val="0"/>
          <w:divBdr>
            <w:top w:val="none" w:sz="0" w:space="0" w:color="auto"/>
            <w:left w:val="none" w:sz="0" w:space="0" w:color="auto"/>
            <w:bottom w:val="none" w:sz="0" w:space="0" w:color="auto"/>
            <w:right w:val="none" w:sz="0" w:space="0" w:color="auto"/>
          </w:divBdr>
          <w:divsChild>
            <w:div w:id="591745784">
              <w:marLeft w:val="0"/>
              <w:marRight w:val="0"/>
              <w:marTop w:val="0"/>
              <w:marBottom w:val="0"/>
              <w:divBdr>
                <w:top w:val="none" w:sz="0" w:space="0" w:color="auto"/>
                <w:left w:val="none" w:sz="0" w:space="0" w:color="auto"/>
                <w:bottom w:val="none" w:sz="0" w:space="0" w:color="auto"/>
                <w:right w:val="none" w:sz="0" w:space="0" w:color="auto"/>
              </w:divBdr>
            </w:div>
          </w:divsChild>
        </w:div>
        <w:div w:id="694311946">
          <w:marLeft w:val="0"/>
          <w:marRight w:val="0"/>
          <w:marTop w:val="0"/>
          <w:marBottom w:val="0"/>
          <w:divBdr>
            <w:top w:val="none" w:sz="0" w:space="0" w:color="auto"/>
            <w:left w:val="none" w:sz="0" w:space="0" w:color="auto"/>
            <w:bottom w:val="none" w:sz="0" w:space="0" w:color="auto"/>
            <w:right w:val="none" w:sz="0" w:space="0" w:color="auto"/>
          </w:divBdr>
          <w:divsChild>
            <w:div w:id="1440297768">
              <w:marLeft w:val="0"/>
              <w:marRight w:val="0"/>
              <w:marTop w:val="0"/>
              <w:marBottom w:val="0"/>
              <w:divBdr>
                <w:top w:val="none" w:sz="0" w:space="0" w:color="auto"/>
                <w:left w:val="none" w:sz="0" w:space="0" w:color="auto"/>
                <w:bottom w:val="none" w:sz="0" w:space="0" w:color="auto"/>
                <w:right w:val="none" w:sz="0" w:space="0" w:color="auto"/>
              </w:divBdr>
            </w:div>
          </w:divsChild>
        </w:div>
        <w:div w:id="1112433695">
          <w:marLeft w:val="0"/>
          <w:marRight w:val="0"/>
          <w:marTop w:val="0"/>
          <w:marBottom w:val="0"/>
          <w:divBdr>
            <w:top w:val="none" w:sz="0" w:space="0" w:color="auto"/>
            <w:left w:val="none" w:sz="0" w:space="0" w:color="auto"/>
            <w:bottom w:val="none" w:sz="0" w:space="0" w:color="auto"/>
            <w:right w:val="none" w:sz="0" w:space="0" w:color="auto"/>
          </w:divBdr>
          <w:divsChild>
            <w:div w:id="159389746">
              <w:marLeft w:val="0"/>
              <w:marRight w:val="0"/>
              <w:marTop w:val="0"/>
              <w:marBottom w:val="0"/>
              <w:divBdr>
                <w:top w:val="none" w:sz="0" w:space="0" w:color="auto"/>
                <w:left w:val="none" w:sz="0" w:space="0" w:color="auto"/>
                <w:bottom w:val="none" w:sz="0" w:space="0" w:color="auto"/>
                <w:right w:val="none" w:sz="0" w:space="0" w:color="auto"/>
              </w:divBdr>
            </w:div>
          </w:divsChild>
        </w:div>
        <w:div w:id="1742940835">
          <w:marLeft w:val="0"/>
          <w:marRight w:val="0"/>
          <w:marTop w:val="0"/>
          <w:marBottom w:val="0"/>
          <w:divBdr>
            <w:top w:val="none" w:sz="0" w:space="0" w:color="auto"/>
            <w:left w:val="none" w:sz="0" w:space="0" w:color="auto"/>
            <w:bottom w:val="none" w:sz="0" w:space="0" w:color="auto"/>
            <w:right w:val="none" w:sz="0" w:space="0" w:color="auto"/>
          </w:divBdr>
          <w:divsChild>
            <w:div w:id="327439428">
              <w:marLeft w:val="0"/>
              <w:marRight w:val="0"/>
              <w:marTop w:val="0"/>
              <w:marBottom w:val="0"/>
              <w:divBdr>
                <w:top w:val="none" w:sz="0" w:space="0" w:color="auto"/>
                <w:left w:val="none" w:sz="0" w:space="0" w:color="auto"/>
                <w:bottom w:val="none" w:sz="0" w:space="0" w:color="auto"/>
                <w:right w:val="none" w:sz="0" w:space="0" w:color="auto"/>
              </w:divBdr>
            </w:div>
          </w:divsChild>
        </w:div>
        <w:div w:id="67726146">
          <w:marLeft w:val="0"/>
          <w:marRight w:val="0"/>
          <w:marTop w:val="0"/>
          <w:marBottom w:val="0"/>
          <w:divBdr>
            <w:top w:val="none" w:sz="0" w:space="0" w:color="auto"/>
            <w:left w:val="none" w:sz="0" w:space="0" w:color="auto"/>
            <w:bottom w:val="none" w:sz="0" w:space="0" w:color="auto"/>
            <w:right w:val="none" w:sz="0" w:space="0" w:color="auto"/>
          </w:divBdr>
          <w:divsChild>
            <w:div w:id="1306199527">
              <w:marLeft w:val="0"/>
              <w:marRight w:val="0"/>
              <w:marTop w:val="0"/>
              <w:marBottom w:val="0"/>
              <w:divBdr>
                <w:top w:val="none" w:sz="0" w:space="0" w:color="auto"/>
                <w:left w:val="none" w:sz="0" w:space="0" w:color="auto"/>
                <w:bottom w:val="none" w:sz="0" w:space="0" w:color="auto"/>
                <w:right w:val="none" w:sz="0" w:space="0" w:color="auto"/>
              </w:divBdr>
            </w:div>
          </w:divsChild>
        </w:div>
        <w:div w:id="1593275200">
          <w:marLeft w:val="0"/>
          <w:marRight w:val="0"/>
          <w:marTop w:val="0"/>
          <w:marBottom w:val="0"/>
          <w:divBdr>
            <w:top w:val="none" w:sz="0" w:space="0" w:color="auto"/>
            <w:left w:val="none" w:sz="0" w:space="0" w:color="auto"/>
            <w:bottom w:val="none" w:sz="0" w:space="0" w:color="auto"/>
            <w:right w:val="none" w:sz="0" w:space="0" w:color="auto"/>
          </w:divBdr>
          <w:divsChild>
            <w:div w:id="1508330327">
              <w:marLeft w:val="0"/>
              <w:marRight w:val="0"/>
              <w:marTop w:val="0"/>
              <w:marBottom w:val="0"/>
              <w:divBdr>
                <w:top w:val="none" w:sz="0" w:space="0" w:color="auto"/>
                <w:left w:val="none" w:sz="0" w:space="0" w:color="auto"/>
                <w:bottom w:val="none" w:sz="0" w:space="0" w:color="auto"/>
                <w:right w:val="none" w:sz="0" w:space="0" w:color="auto"/>
              </w:divBdr>
            </w:div>
          </w:divsChild>
        </w:div>
        <w:div w:id="526138129">
          <w:marLeft w:val="0"/>
          <w:marRight w:val="0"/>
          <w:marTop w:val="0"/>
          <w:marBottom w:val="0"/>
          <w:divBdr>
            <w:top w:val="none" w:sz="0" w:space="0" w:color="auto"/>
            <w:left w:val="none" w:sz="0" w:space="0" w:color="auto"/>
            <w:bottom w:val="none" w:sz="0" w:space="0" w:color="auto"/>
            <w:right w:val="none" w:sz="0" w:space="0" w:color="auto"/>
          </w:divBdr>
          <w:divsChild>
            <w:div w:id="252858775">
              <w:marLeft w:val="0"/>
              <w:marRight w:val="0"/>
              <w:marTop w:val="0"/>
              <w:marBottom w:val="0"/>
              <w:divBdr>
                <w:top w:val="none" w:sz="0" w:space="0" w:color="auto"/>
                <w:left w:val="none" w:sz="0" w:space="0" w:color="auto"/>
                <w:bottom w:val="none" w:sz="0" w:space="0" w:color="auto"/>
                <w:right w:val="none" w:sz="0" w:space="0" w:color="auto"/>
              </w:divBdr>
            </w:div>
          </w:divsChild>
        </w:div>
        <w:div w:id="2097088883">
          <w:marLeft w:val="0"/>
          <w:marRight w:val="0"/>
          <w:marTop w:val="0"/>
          <w:marBottom w:val="0"/>
          <w:divBdr>
            <w:top w:val="none" w:sz="0" w:space="0" w:color="auto"/>
            <w:left w:val="none" w:sz="0" w:space="0" w:color="auto"/>
            <w:bottom w:val="none" w:sz="0" w:space="0" w:color="auto"/>
            <w:right w:val="none" w:sz="0" w:space="0" w:color="auto"/>
          </w:divBdr>
          <w:divsChild>
            <w:div w:id="172688918">
              <w:marLeft w:val="0"/>
              <w:marRight w:val="0"/>
              <w:marTop w:val="0"/>
              <w:marBottom w:val="0"/>
              <w:divBdr>
                <w:top w:val="none" w:sz="0" w:space="0" w:color="auto"/>
                <w:left w:val="none" w:sz="0" w:space="0" w:color="auto"/>
                <w:bottom w:val="none" w:sz="0" w:space="0" w:color="auto"/>
                <w:right w:val="none" w:sz="0" w:space="0" w:color="auto"/>
              </w:divBdr>
            </w:div>
          </w:divsChild>
        </w:div>
        <w:div w:id="177235312">
          <w:marLeft w:val="0"/>
          <w:marRight w:val="0"/>
          <w:marTop w:val="0"/>
          <w:marBottom w:val="0"/>
          <w:divBdr>
            <w:top w:val="none" w:sz="0" w:space="0" w:color="auto"/>
            <w:left w:val="none" w:sz="0" w:space="0" w:color="auto"/>
            <w:bottom w:val="none" w:sz="0" w:space="0" w:color="auto"/>
            <w:right w:val="none" w:sz="0" w:space="0" w:color="auto"/>
          </w:divBdr>
          <w:divsChild>
            <w:div w:id="464392740">
              <w:marLeft w:val="0"/>
              <w:marRight w:val="0"/>
              <w:marTop w:val="0"/>
              <w:marBottom w:val="0"/>
              <w:divBdr>
                <w:top w:val="none" w:sz="0" w:space="0" w:color="auto"/>
                <w:left w:val="none" w:sz="0" w:space="0" w:color="auto"/>
                <w:bottom w:val="none" w:sz="0" w:space="0" w:color="auto"/>
                <w:right w:val="none" w:sz="0" w:space="0" w:color="auto"/>
              </w:divBdr>
            </w:div>
          </w:divsChild>
        </w:div>
        <w:div w:id="662928958">
          <w:marLeft w:val="0"/>
          <w:marRight w:val="0"/>
          <w:marTop w:val="0"/>
          <w:marBottom w:val="0"/>
          <w:divBdr>
            <w:top w:val="none" w:sz="0" w:space="0" w:color="auto"/>
            <w:left w:val="none" w:sz="0" w:space="0" w:color="auto"/>
            <w:bottom w:val="none" w:sz="0" w:space="0" w:color="auto"/>
            <w:right w:val="none" w:sz="0" w:space="0" w:color="auto"/>
          </w:divBdr>
          <w:divsChild>
            <w:div w:id="749619156">
              <w:marLeft w:val="0"/>
              <w:marRight w:val="0"/>
              <w:marTop w:val="0"/>
              <w:marBottom w:val="0"/>
              <w:divBdr>
                <w:top w:val="none" w:sz="0" w:space="0" w:color="auto"/>
                <w:left w:val="none" w:sz="0" w:space="0" w:color="auto"/>
                <w:bottom w:val="none" w:sz="0" w:space="0" w:color="auto"/>
                <w:right w:val="none" w:sz="0" w:space="0" w:color="auto"/>
              </w:divBdr>
            </w:div>
          </w:divsChild>
        </w:div>
        <w:div w:id="2131393084">
          <w:marLeft w:val="0"/>
          <w:marRight w:val="0"/>
          <w:marTop w:val="0"/>
          <w:marBottom w:val="0"/>
          <w:divBdr>
            <w:top w:val="none" w:sz="0" w:space="0" w:color="auto"/>
            <w:left w:val="none" w:sz="0" w:space="0" w:color="auto"/>
            <w:bottom w:val="none" w:sz="0" w:space="0" w:color="auto"/>
            <w:right w:val="none" w:sz="0" w:space="0" w:color="auto"/>
          </w:divBdr>
          <w:divsChild>
            <w:div w:id="893008626">
              <w:marLeft w:val="0"/>
              <w:marRight w:val="0"/>
              <w:marTop w:val="0"/>
              <w:marBottom w:val="0"/>
              <w:divBdr>
                <w:top w:val="none" w:sz="0" w:space="0" w:color="auto"/>
                <w:left w:val="none" w:sz="0" w:space="0" w:color="auto"/>
                <w:bottom w:val="none" w:sz="0" w:space="0" w:color="auto"/>
                <w:right w:val="none" w:sz="0" w:space="0" w:color="auto"/>
              </w:divBdr>
            </w:div>
          </w:divsChild>
        </w:div>
        <w:div w:id="1563715999">
          <w:marLeft w:val="0"/>
          <w:marRight w:val="0"/>
          <w:marTop w:val="0"/>
          <w:marBottom w:val="0"/>
          <w:divBdr>
            <w:top w:val="none" w:sz="0" w:space="0" w:color="auto"/>
            <w:left w:val="none" w:sz="0" w:space="0" w:color="auto"/>
            <w:bottom w:val="none" w:sz="0" w:space="0" w:color="auto"/>
            <w:right w:val="none" w:sz="0" w:space="0" w:color="auto"/>
          </w:divBdr>
          <w:divsChild>
            <w:div w:id="1794203457">
              <w:marLeft w:val="0"/>
              <w:marRight w:val="0"/>
              <w:marTop w:val="0"/>
              <w:marBottom w:val="0"/>
              <w:divBdr>
                <w:top w:val="none" w:sz="0" w:space="0" w:color="auto"/>
                <w:left w:val="none" w:sz="0" w:space="0" w:color="auto"/>
                <w:bottom w:val="none" w:sz="0" w:space="0" w:color="auto"/>
                <w:right w:val="none" w:sz="0" w:space="0" w:color="auto"/>
              </w:divBdr>
            </w:div>
          </w:divsChild>
        </w:div>
        <w:div w:id="136654580">
          <w:marLeft w:val="0"/>
          <w:marRight w:val="0"/>
          <w:marTop w:val="0"/>
          <w:marBottom w:val="0"/>
          <w:divBdr>
            <w:top w:val="none" w:sz="0" w:space="0" w:color="auto"/>
            <w:left w:val="none" w:sz="0" w:space="0" w:color="auto"/>
            <w:bottom w:val="none" w:sz="0" w:space="0" w:color="auto"/>
            <w:right w:val="none" w:sz="0" w:space="0" w:color="auto"/>
          </w:divBdr>
          <w:divsChild>
            <w:div w:id="609513343">
              <w:marLeft w:val="0"/>
              <w:marRight w:val="0"/>
              <w:marTop w:val="0"/>
              <w:marBottom w:val="0"/>
              <w:divBdr>
                <w:top w:val="none" w:sz="0" w:space="0" w:color="auto"/>
                <w:left w:val="none" w:sz="0" w:space="0" w:color="auto"/>
                <w:bottom w:val="none" w:sz="0" w:space="0" w:color="auto"/>
                <w:right w:val="none" w:sz="0" w:space="0" w:color="auto"/>
              </w:divBdr>
            </w:div>
          </w:divsChild>
        </w:div>
        <w:div w:id="1449736730">
          <w:marLeft w:val="0"/>
          <w:marRight w:val="0"/>
          <w:marTop w:val="0"/>
          <w:marBottom w:val="0"/>
          <w:divBdr>
            <w:top w:val="none" w:sz="0" w:space="0" w:color="auto"/>
            <w:left w:val="none" w:sz="0" w:space="0" w:color="auto"/>
            <w:bottom w:val="none" w:sz="0" w:space="0" w:color="auto"/>
            <w:right w:val="none" w:sz="0" w:space="0" w:color="auto"/>
          </w:divBdr>
          <w:divsChild>
            <w:div w:id="1479497833">
              <w:marLeft w:val="0"/>
              <w:marRight w:val="0"/>
              <w:marTop w:val="0"/>
              <w:marBottom w:val="0"/>
              <w:divBdr>
                <w:top w:val="none" w:sz="0" w:space="0" w:color="auto"/>
                <w:left w:val="none" w:sz="0" w:space="0" w:color="auto"/>
                <w:bottom w:val="none" w:sz="0" w:space="0" w:color="auto"/>
                <w:right w:val="none" w:sz="0" w:space="0" w:color="auto"/>
              </w:divBdr>
            </w:div>
          </w:divsChild>
        </w:div>
        <w:div w:id="1141269680">
          <w:marLeft w:val="0"/>
          <w:marRight w:val="0"/>
          <w:marTop w:val="0"/>
          <w:marBottom w:val="0"/>
          <w:divBdr>
            <w:top w:val="none" w:sz="0" w:space="0" w:color="auto"/>
            <w:left w:val="none" w:sz="0" w:space="0" w:color="auto"/>
            <w:bottom w:val="none" w:sz="0" w:space="0" w:color="auto"/>
            <w:right w:val="none" w:sz="0" w:space="0" w:color="auto"/>
          </w:divBdr>
          <w:divsChild>
            <w:div w:id="255018998">
              <w:marLeft w:val="0"/>
              <w:marRight w:val="0"/>
              <w:marTop w:val="0"/>
              <w:marBottom w:val="0"/>
              <w:divBdr>
                <w:top w:val="none" w:sz="0" w:space="0" w:color="auto"/>
                <w:left w:val="none" w:sz="0" w:space="0" w:color="auto"/>
                <w:bottom w:val="none" w:sz="0" w:space="0" w:color="auto"/>
                <w:right w:val="none" w:sz="0" w:space="0" w:color="auto"/>
              </w:divBdr>
            </w:div>
          </w:divsChild>
        </w:div>
        <w:div w:id="664209565">
          <w:marLeft w:val="0"/>
          <w:marRight w:val="0"/>
          <w:marTop w:val="0"/>
          <w:marBottom w:val="0"/>
          <w:divBdr>
            <w:top w:val="none" w:sz="0" w:space="0" w:color="auto"/>
            <w:left w:val="none" w:sz="0" w:space="0" w:color="auto"/>
            <w:bottom w:val="none" w:sz="0" w:space="0" w:color="auto"/>
            <w:right w:val="none" w:sz="0" w:space="0" w:color="auto"/>
          </w:divBdr>
          <w:divsChild>
            <w:div w:id="1533304199">
              <w:marLeft w:val="0"/>
              <w:marRight w:val="0"/>
              <w:marTop w:val="0"/>
              <w:marBottom w:val="0"/>
              <w:divBdr>
                <w:top w:val="none" w:sz="0" w:space="0" w:color="auto"/>
                <w:left w:val="none" w:sz="0" w:space="0" w:color="auto"/>
                <w:bottom w:val="none" w:sz="0" w:space="0" w:color="auto"/>
                <w:right w:val="none" w:sz="0" w:space="0" w:color="auto"/>
              </w:divBdr>
            </w:div>
          </w:divsChild>
        </w:div>
        <w:div w:id="463156696">
          <w:marLeft w:val="0"/>
          <w:marRight w:val="0"/>
          <w:marTop w:val="0"/>
          <w:marBottom w:val="0"/>
          <w:divBdr>
            <w:top w:val="none" w:sz="0" w:space="0" w:color="auto"/>
            <w:left w:val="none" w:sz="0" w:space="0" w:color="auto"/>
            <w:bottom w:val="none" w:sz="0" w:space="0" w:color="auto"/>
            <w:right w:val="none" w:sz="0" w:space="0" w:color="auto"/>
          </w:divBdr>
          <w:divsChild>
            <w:div w:id="125196652">
              <w:marLeft w:val="0"/>
              <w:marRight w:val="0"/>
              <w:marTop w:val="0"/>
              <w:marBottom w:val="0"/>
              <w:divBdr>
                <w:top w:val="none" w:sz="0" w:space="0" w:color="auto"/>
                <w:left w:val="none" w:sz="0" w:space="0" w:color="auto"/>
                <w:bottom w:val="none" w:sz="0" w:space="0" w:color="auto"/>
                <w:right w:val="none" w:sz="0" w:space="0" w:color="auto"/>
              </w:divBdr>
            </w:div>
          </w:divsChild>
        </w:div>
        <w:div w:id="1427463286">
          <w:marLeft w:val="0"/>
          <w:marRight w:val="0"/>
          <w:marTop w:val="0"/>
          <w:marBottom w:val="0"/>
          <w:divBdr>
            <w:top w:val="none" w:sz="0" w:space="0" w:color="auto"/>
            <w:left w:val="none" w:sz="0" w:space="0" w:color="auto"/>
            <w:bottom w:val="none" w:sz="0" w:space="0" w:color="auto"/>
            <w:right w:val="none" w:sz="0" w:space="0" w:color="auto"/>
          </w:divBdr>
          <w:divsChild>
            <w:div w:id="1038899115">
              <w:marLeft w:val="0"/>
              <w:marRight w:val="0"/>
              <w:marTop w:val="0"/>
              <w:marBottom w:val="0"/>
              <w:divBdr>
                <w:top w:val="none" w:sz="0" w:space="0" w:color="auto"/>
                <w:left w:val="none" w:sz="0" w:space="0" w:color="auto"/>
                <w:bottom w:val="none" w:sz="0" w:space="0" w:color="auto"/>
                <w:right w:val="none" w:sz="0" w:space="0" w:color="auto"/>
              </w:divBdr>
            </w:div>
          </w:divsChild>
        </w:div>
        <w:div w:id="1444107626">
          <w:marLeft w:val="0"/>
          <w:marRight w:val="0"/>
          <w:marTop w:val="0"/>
          <w:marBottom w:val="0"/>
          <w:divBdr>
            <w:top w:val="none" w:sz="0" w:space="0" w:color="auto"/>
            <w:left w:val="none" w:sz="0" w:space="0" w:color="auto"/>
            <w:bottom w:val="none" w:sz="0" w:space="0" w:color="auto"/>
            <w:right w:val="none" w:sz="0" w:space="0" w:color="auto"/>
          </w:divBdr>
          <w:divsChild>
            <w:div w:id="1159347633">
              <w:marLeft w:val="0"/>
              <w:marRight w:val="0"/>
              <w:marTop w:val="0"/>
              <w:marBottom w:val="0"/>
              <w:divBdr>
                <w:top w:val="none" w:sz="0" w:space="0" w:color="auto"/>
                <w:left w:val="none" w:sz="0" w:space="0" w:color="auto"/>
                <w:bottom w:val="none" w:sz="0" w:space="0" w:color="auto"/>
                <w:right w:val="none" w:sz="0" w:space="0" w:color="auto"/>
              </w:divBdr>
            </w:div>
          </w:divsChild>
        </w:div>
        <w:div w:id="1790471331">
          <w:marLeft w:val="0"/>
          <w:marRight w:val="0"/>
          <w:marTop w:val="0"/>
          <w:marBottom w:val="0"/>
          <w:divBdr>
            <w:top w:val="none" w:sz="0" w:space="0" w:color="auto"/>
            <w:left w:val="none" w:sz="0" w:space="0" w:color="auto"/>
            <w:bottom w:val="none" w:sz="0" w:space="0" w:color="auto"/>
            <w:right w:val="none" w:sz="0" w:space="0" w:color="auto"/>
          </w:divBdr>
          <w:divsChild>
            <w:div w:id="1380784232">
              <w:marLeft w:val="0"/>
              <w:marRight w:val="0"/>
              <w:marTop w:val="0"/>
              <w:marBottom w:val="0"/>
              <w:divBdr>
                <w:top w:val="none" w:sz="0" w:space="0" w:color="auto"/>
                <w:left w:val="none" w:sz="0" w:space="0" w:color="auto"/>
                <w:bottom w:val="none" w:sz="0" w:space="0" w:color="auto"/>
                <w:right w:val="none" w:sz="0" w:space="0" w:color="auto"/>
              </w:divBdr>
            </w:div>
          </w:divsChild>
        </w:div>
        <w:div w:id="1850178541">
          <w:marLeft w:val="0"/>
          <w:marRight w:val="0"/>
          <w:marTop w:val="0"/>
          <w:marBottom w:val="0"/>
          <w:divBdr>
            <w:top w:val="none" w:sz="0" w:space="0" w:color="auto"/>
            <w:left w:val="none" w:sz="0" w:space="0" w:color="auto"/>
            <w:bottom w:val="none" w:sz="0" w:space="0" w:color="auto"/>
            <w:right w:val="none" w:sz="0" w:space="0" w:color="auto"/>
          </w:divBdr>
          <w:divsChild>
            <w:div w:id="1209148461">
              <w:marLeft w:val="0"/>
              <w:marRight w:val="0"/>
              <w:marTop w:val="0"/>
              <w:marBottom w:val="0"/>
              <w:divBdr>
                <w:top w:val="none" w:sz="0" w:space="0" w:color="auto"/>
                <w:left w:val="none" w:sz="0" w:space="0" w:color="auto"/>
                <w:bottom w:val="none" w:sz="0" w:space="0" w:color="auto"/>
                <w:right w:val="none" w:sz="0" w:space="0" w:color="auto"/>
              </w:divBdr>
            </w:div>
          </w:divsChild>
        </w:div>
        <w:div w:id="619262794">
          <w:marLeft w:val="0"/>
          <w:marRight w:val="0"/>
          <w:marTop w:val="0"/>
          <w:marBottom w:val="0"/>
          <w:divBdr>
            <w:top w:val="none" w:sz="0" w:space="0" w:color="auto"/>
            <w:left w:val="none" w:sz="0" w:space="0" w:color="auto"/>
            <w:bottom w:val="none" w:sz="0" w:space="0" w:color="auto"/>
            <w:right w:val="none" w:sz="0" w:space="0" w:color="auto"/>
          </w:divBdr>
          <w:divsChild>
            <w:div w:id="1433865868">
              <w:marLeft w:val="0"/>
              <w:marRight w:val="0"/>
              <w:marTop w:val="0"/>
              <w:marBottom w:val="0"/>
              <w:divBdr>
                <w:top w:val="none" w:sz="0" w:space="0" w:color="auto"/>
                <w:left w:val="none" w:sz="0" w:space="0" w:color="auto"/>
                <w:bottom w:val="none" w:sz="0" w:space="0" w:color="auto"/>
                <w:right w:val="none" w:sz="0" w:space="0" w:color="auto"/>
              </w:divBdr>
            </w:div>
          </w:divsChild>
        </w:div>
        <w:div w:id="1021593044">
          <w:marLeft w:val="0"/>
          <w:marRight w:val="0"/>
          <w:marTop w:val="0"/>
          <w:marBottom w:val="0"/>
          <w:divBdr>
            <w:top w:val="none" w:sz="0" w:space="0" w:color="auto"/>
            <w:left w:val="none" w:sz="0" w:space="0" w:color="auto"/>
            <w:bottom w:val="none" w:sz="0" w:space="0" w:color="auto"/>
            <w:right w:val="none" w:sz="0" w:space="0" w:color="auto"/>
          </w:divBdr>
          <w:divsChild>
            <w:div w:id="1161046611">
              <w:marLeft w:val="0"/>
              <w:marRight w:val="0"/>
              <w:marTop w:val="0"/>
              <w:marBottom w:val="0"/>
              <w:divBdr>
                <w:top w:val="none" w:sz="0" w:space="0" w:color="auto"/>
                <w:left w:val="none" w:sz="0" w:space="0" w:color="auto"/>
                <w:bottom w:val="none" w:sz="0" w:space="0" w:color="auto"/>
                <w:right w:val="none" w:sz="0" w:space="0" w:color="auto"/>
              </w:divBdr>
            </w:div>
          </w:divsChild>
        </w:div>
        <w:div w:id="353917728">
          <w:marLeft w:val="0"/>
          <w:marRight w:val="0"/>
          <w:marTop w:val="0"/>
          <w:marBottom w:val="0"/>
          <w:divBdr>
            <w:top w:val="none" w:sz="0" w:space="0" w:color="auto"/>
            <w:left w:val="none" w:sz="0" w:space="0" w:color="auto"/>
            <w:bottom w:val="none" w:sz="0" w:space="0" w:color="auto"/>
            <w:right w:val="none" w:sz="0" w:space="0" w:color="auto"/>
          </w:divBdr>
          <w:divsChild>
            <w:div w:id="11419022">
              <w:marLeft w:val="0"/>
              <w:marRight w:val="0"/>
              <w:marTop w:val="0"/>
              <w:marBottom w:val="0"/>
              <w:divBdr>
                <w:top w:val="none" w:sz="0" w:space="0" w:color="auto"/>
                <w:left w:val="none" w:sz="0" w:space="0" w:color="auto"/>
                <w:bottom w:val="none" w:sz="0" w:space="0" w:color="auto"/>
                <w:right w:val="none" w:sz="0" w:space="0" w:color="auto"/>
              </w:divBdr>
            </w:div>
          </w:divsChild>
        </w:div>
        <w:div w:id="616524282">
          <w:marLeft w:val="0"/>
          <w:marRight w:val="0"/>
          <w:marTop w:val="0"/>
          <w:marBottom w:val="0"/>
          <w:divBdr>
            <w:top w:val="none" w:sz="0" w:space="0" w:color="auto"/>
            <w:left w:val="none" w:sz="0" w:space="0" w:color="auto"/>
            <w:bottom w:val="none" w:sz="0" w:space="0" w:color="auto"/>
            <w:right w:val="none" w:sz="0" w:space="0" w:color="auto"/>
          </w:divBdr>
          <w:divsChild>
            <w:div w:id="220673362">
              <w:marLeft w:val="0"/>
              <w:marRight w:val="0"/>
              <w:marTop w:val="0"/>
              <w:marBottom w:val="0"/>
              <w:divBdr>
                <w:top w:val="none" w:sz="0" w:space="0" w:color="auto"/>
                <w:left w:val="none" w:sz="0" w:space="0" w:color="auto"/>
                <w:bottom w:val="none" w:sz="0" w:space="0" w:color="auto"/>
                <w:right w:val="none" w:sz="0" w:space="0" w:color="auto"/>
              </w:divBdr>
            </w:div>
          </w:divsChild>
        </w:div>
        <w:div w:id="753862267">
          <w:marLeft w:val="0"/>
          <w:marRight w:val="0"/>
          <w:marTop w:val="0"/>
          <w:marBottom w:val="0"/>
          <w:divBdr>
            <w:top w:val="none" w:sz="0" w:space="0" w:color="auto"/>
            <w:left w:val="none" w:sz="0" w:space="0" w:color="auto"/>
            <w:bottom w:val="none" w:sz="0" w:space="0" w:color="auto"/>
            <w:right w:val="none" w:sz="0" w:space="0" w:color="auto"/>
          </w:divBdr>
          <w:divsChild>
            <w:div w:id="1179584287">
              <w:marLeft w:val="0"/>
              <w:marRight w:val="0"/>
              <w:marTop w:val="0"/>
              <w:marBottom w:val="0"/>
              <w:divBdr>
                <w:top w:val="none" w:sz="0" w:space="0" w:color="auto"/>
                <w:left w:val="none" w:sz="0" w:space="0" w:color="auto"/>
                <w:bottom w:val="none" w:sz="0" w:space="0" w:color="auto"/>
                <w:right w:val="none" w:sz="0" w:space="0" w:color="auto"/>
              </w:divBdr>
            </w:div>
          </w:divsChild>
        </w:div>
        <w:div w:id="1539509182">
          <w:marLeft w:val="0"/>
          <w:marRight w:val="0"/>
          <w:marTop w:val="0"/>
          <w:marBottom w:val="0"/>
          <w:divBdr>
            <w:top w:val="none" w:sz="0" w:space="0" w:color="auto"/>
            <w:left w:val="none" w:sz="0" w:space="0" w:color="auto"/>
            <w:bottom w:val="none" w:sz="0" w:space="0" w:color="auto"/>
            <w:right w:val="none" w:sz="0" w:space="0" w:color="auto"/>
          </w:divBdr>
          <w:divsChild>
            <w:div w:id="646401499">
              <w:marLeft w:val="0"/>
              <w:marRight w:val="0"/>
              <w:marTop w:val="0"/>
              <w:marBottom w:val="0"/>
              <w:divBdr>
                <w:top w:val="none" w:sz="0" w:space="0" w:color="auto"/>
                <w:left w:val="none" w:sz="0" w:space="0" w:color="auto"/>
                <w:bottom w:val="none" w:sz="0" w:space="0" w:color="auto"/>
                <w:right w:val="none" w:sz="0" w:space="0" w:color="auto"/>
              </w:divBdr>
            </w:div>
          </w:divsChild>
        </w:div>
        <w:div w:id="1862277004">
          <w:marLeft w:val="0"/>
          <w:marRight w:val="0"/>
          <w:marTop w:val="0"/>
          <w:marBottom w:val="0"/>
          <w:divBdr>
            <w:top w:val="none" w:sz="0" w:space="0" w:color="auto"/>
            <w:left w:val="none" w:sz="0" w:space="0" w:color="auto"/>
            <w:bottom w:val="none" w:sz="0" w:space="0" w:color="auto"/>
            <w:right w:val="none" w:sz="0" w:space="0" w:color="auto"/>
          </w:divBdr>
          <w:divsChild>
            <w:div w:id="164982698">
              <w:marLeft w:val="0"/>
              <w:marRight w:val="0"/>
              <w:marTop w:val="0"/>
              <w:marBottom w:val="0"/>
              <w:divBdr>
                <w:top w:val="none" w:sz="0" w:space="0" w:color="auto"/>
                <w:left w:val="none" w:sz="0" w:space="0" w:color="auto"/>
                <w:bottom w:val="none" w:sz="0" w:space="0" w:color="auto"/>
                <w:right w:val="none" w:sz="0" w:space="0" w:color="auto"/>
              </w:divBdr>
            </w:div>
          </w:divsChild>
        </w:div>
        <w:div w:id="1205867122">
          <w:marLeft w:val="0"/>
          <w:marRight w:val="0"/>
          <w:marTop w:val="0"/>
          <w:marBottom w:val="0"/>
          <w:divBdr>
            <w:top w:val="none" w:sz="0" w:space="0" w:color="auto"/>
            <w:left w:val="none" w:sz="0" w:space="0" w:color="auto"/>
            <w:bottom w:val="none" w:sz="0" w:space="0" w:color="auto"/>
            <w:right w:val="none" w:sz="0" w:space="0" w:color="auto"/>
          </w:divBdr>
          <w:divsChild>
            <w:div w:id="1533150006">
              <w:marLeft w:val="0"/>
              <w:marRight w:val="0"/>
              <w:marTop w:val="0"/>
              <w:marBottom w:val="0"/>
              <w:divBdr>
                <w:top w:val="none" w:sz="0" w:space="0" w:color="auto"/>
                <w:left w:val="none" w:sz="0" w:space="0" w:color="auto"/>
                <w:bottom w:val="none" w:sz="0" w:space="0" w:color="auto"/>
                <w:right w:val="none" w:sz="0" w:space="0" w:color="auto"/>
              </w:divBdr>
            </w:div>
          </w:divsChild>
        </w:div>
        <w:div w:id="474180174">
          <w:marLeft w:val="0"/>
          <w:marRight w:val="0"/>
          <w:marTop w:val="0"/>
          <w:marBottom w:val="0"/>
          <w:divBdr>
            <w:top w:val="none" w:sz="0" w:space="0" w:color="auto"/>
            <w:left w:val="none" w:sz="0" w:space="0" w:color="auto"/>
            <w:bottom w:val="none" w:sz="0" w:space="0" w:color="auto"/>
            <w:right w:val="none" w:sz="0" w:space="0" w:color="auto"/>
          </w:divBdr>
          <w:divsChild>
            <w:div w:id="742147358">
              <w:marLeft w:val="0"/>
              <w:marRight w:val="0"/>
              <w:marTop w:val="0"/>
              <w:marBottom w:val="0"/>
              <w:divBdr>
                <w:top w:val="none" w:sz="0" w:space="0" w:color="auto"/>
                <w:left w:val="none" w:sz="0" w:space="0" w:color="auto"/>
                <w:bottom w:val="none" w:sz="0" w:space="0" w:color="auto"/>
                <w:right w:val="none" w:sz="0" w:space="0" w:color="auto"/>
              </w:divBdr>
            </w:div>
          </w:divsChild>
        </w:div>
        <w:div w:id="891846577">
          <w:marLeft w:val="0"/>
          <w:marRight w:val="0"/>
          <w:marTop w:val="0"/>
          <w:marBottom w:val="0"/>
          <w:divBdr>
            <w:top w:val="none" w:sz="0" w:space="0" w:color="auto"/>
            <w:left w:val="none" w:sz="0" w:space="0" w:color="auto"/>
            <w:bottom w:val="none" w:sz="0" w:space="0" w:color="auto"/>
            <w:right w:val="none" w:sz="0" w:space="0" w:color="auto"/>
          </w:divBdr>
          <w:divsChild>
            <w:div w:id="1529560083">
              <w:marLeft w:val="0"/>
              <w:marRight w:val="0"/>
              <w:marTop w:val="0"/>
              <w:marBottom w:val="0"/>
              <w:divBdr>
                <w:top w:val="none" w:sz="0" w:space="0" w:color="auto"/>
                <w:left w:val="none" w:sz="0" w:space="0" w:color="auto"/>
                <w:bottom w:val="none" w:sz="0" w:space="0" w:color="auto"/>
                <w:right w:val="none" w:sz="0" w:space="0" w:color="auto"/>
              </w:divBdr>
            </w:div>
          </w:divsChild>
        </w:div>
        <w:div w:id="1157653002">
          <w:marLeft w:val="0"/>
          <w:marRight w:val="0"/>
          <w:marTop w:val="0"/>
          <w:marBottom w:val="0"/>
          <w:divBdr>
            <w:top w:val="none" w:sz="0" w:space="0" w:color="auto"/>
            <w:left w:val="none" w:sz="0" w:space="0" w:color="auto"/>
            <w:bottom w:val="none" w:sz="0" w:space="0" w:color="auto"/>
            <w:right w:val="none" w:sz="0" w:space="0" w:color="auto"/>
          </w:divBdr>
          <w:divsChild>
            <w:div w:id="1287853916">
              <w:marLeft w:val="0"/>
              <w:marRight w:val="0"/>
              <w:marTop w:val="0"/>
              <w:marBottom w:val="0"/>
              <w:divBdr>
                <w:top w:val="none" w:sz="0" w:space="0" w:color="auto"/>
                <w:left w:val="none" w:sz="0" w:space="0" w:color="auto"/>
                <w:bottom w:val="none" w:sz="0" w:space="0" w:color="auto"/>
                <w:right w:val="none" w:sz="0" w:space="0" w:color="auto"/>
              </w:divBdr>
            </w:div>
          </w:divsChild>
        </w:div>
        <w:div w:id="1783379191">
          <w:marLeft w:val="0"/>
          <w:marRight w:val="0"/>
          <w:marTop w:val="0"/>
          <w:marBottom w:val="0"/>
          <w:divBdr>
            <w:top w:val="none" w:sz="0" w:space="0" w:color="auto"/>
            <w:left w:val="none" w:sz="0" w:space="0" w:color="auto"/>
            <w:bottom w:val="none" w:sz="0" w:space="0" w:color="auto"/>
            <w:right w:val="none" w:sz="0" w:space="0" w:color="auto"/>
          </w:divBdr>
          <w:divsChild>
            <w:div w:id="900288403">
              <w:marLeft w:val="0"/>
              <w:marRight w:val="0"/>
              <w:marTop w:val="0"/>
              <w:marBottom w:val="0"/>
              <w:divBdr>
                <w:top w:val="none" w:sz="0" w:space="0" w:color="auto"/>
                <w:left w:val="none" w:sz="0" w:space="0" w:color="auto"/>
                <w:bottom w:val="none" w:sz="0" w:space="0" w:color="auto"/>
                <w:right w:val="none" w:sz="0" w:space="0" w:color="auto"/>
              </w:divBdr>
            </w:div>
          </w:divsChild>
        </w:div>
        <w:div w:id="1907716871">
          <w:marLeft w:val="0"/>
          <w:marRight w:val="0"/>
          <w:marTop w:val="0"/>
          <w:marBottom w:val="0"/>
          <w:divBdr>
            <w:top w:val="none" w:sz="0" w:space="0" w:color="auto"/>
            <w:left w:val="none" w:sz="0" w:space="0" w:color="auto"/>
            <w:bottom w:val="none" w:sz="0" w:space="0" w:color="auto"/>
            <w:right w:val="none" w:sz="0" w:space="0" w:color="auto"/>
          </w:divBdr>
          <w:divsChild>
            <w:div w:id="29690450">
              <w:marLeft w:val="0"/>
              <w:marRight w:val="0"/>
              <w:marTop w:val="0"/>
              <w:marBottom w:val="0"/>
              <w:divBdr>
                <w:top w:val="none" w:sz="0" w:space="0" w:color="auto"/>
                <w:left w:val="none" w:sz="0" w:space="0" w:color="auto"/>
                <w:bottom w:val="none" w:sz="0" w:space="0" w:color="auto"/>
                <w:right w:val="none" w:sz="0" w:space="0" w:color="auto"/>
              </w:divBdr>
            </w:div>
          </w:divsChild>
        </w:div>
        <w:div w:id="653992890">
          <w:marLeft w:val="0"/>
          <w:marRight w:val="0"/>
          <w:marTop w:val="0"/>
          <w:marBottom w:val="0"/>
          <w:divBdr>
            <w:top w:val="none" w:sz="0" w:space="0" w:color="auto"/>
            <w:left w:val="none" w:sz="0" w:space="0" w:color="auto"/>
            <w:bottom w:val="none" w:sz="0" w:space="0" w:color="auto"/>
            <w:right w:val="none" w:sz="0" w:space="0" w:color="auto"/>
          </w:divBdr>
          <w:divsChild>
            <w:div w:id="41171693">
              <w:marLeft w:val="0"/>
              <w:marRight w:val="0"/>
              <w:marTop w:val="0"/>
              <w:marBottom w:val="0"/>
              <w:divBdr>
                <w:top w:val="none" w:sz="0" w:space="0" w:color="auto"/>
                <w:left w:val="none" w:sz="0" w:space="0" w:color="auto"/>
                <w:bottom w:val="none" w:sz="0" w:space="0" w:color="auto"/>
                <w:right w:val="none" w:sz="0" w:space="0" w:color="auto"/>
              </w:divBdr>
            </w:div>
          </w:divsChild>
        </w:div>
        <w:div w:id="101461060">
          <w:marLeft w:val="0"/>
          <w:marRight w:val="0"/>
          <w:marTop w:val="0"/>
          <w:marBottom w:val="0"/>
          <w:divBdr>
            <w:top w:val="none" w:sz="0" w:space="0" w:color="auto"/>
            <w:left w:val="none" w:sz="0" w:space="0" w:color="auto"/>
            <w:bottom w:val="none" w:sz="0" w:space="0" w:color="auto"/>
            <w:right w:val="none" w:sz="0" w:space="0" w:color="auto"/>
          </w:divBdr>
          <w:divsChild>
            <w:div w:id="521473912">
              <w:marLeft w:val="0"/>
              <w:marRight w:val="0"/>
              <w:marTop w:val="0"/>
              <w:marBottom w:val="0"/>
              <w:divBdr>
                <w:top w:val="none" w:sz="0" w:space="0" w:color="auto"/>
                <w:left w:val="none" w:sz="0" w:space="0" w:color="auto"/>
                <w:bottom w:val="none" w:sz="0" w:space="0" w:color="auto"/>
                <w:right w:val="none" w:sz="0" w:space="0" w:color="auto"/>
              </w:divBdr>
            </w:div>
          </w:divsChild>
        </w:div>
        <w:div w:id="1131245393">
          <w:marLeft w:val="0"/>
          <w:marRight w:val="0"/>
          <w:marTop w:val="0"/>
          <w:marBottom w:val="0"/>
          <w:divBdr>
            <w:top w:val="none" w:sz="0" w:space="0" w:color="auto"/>
            <w:left w:val="none" w:sz="0" w:space="0" w:color="auto"/>
            <w:bottom w:val="none" w:sz="0" w:space="0" w:color="auto"/>
            <w:right w:val="none" w:sz="0" w:space="0" w:color="auto"/>
          </w:divBdr>
          <w:divsChild>
            <w:div w:id="1349406527">
              <w:marLeft w:val="0"/>
              <w:marRight w:val="0"/>
              <w:marTop w:val="0"/>
              <w:marBottom w:val="0"/>
              <w:divBdr>
                <w:top w:val="none" w:sz="0" w:space="0" w:color="auto"/>
                <w:left w:val="none" w:sz="0" w:space="0" w:color="auto"/>
                <w:bottom w:val="none" w:sz="0" w:space="0" w:color="auto"/>
                <w:right w:val="none" w:sz="0" w:space="0" w:color="auto"/>
              </w:divBdr>
            </w:div>
          </w:divsChild>
        </w:div>
        <w:div w:id="63527143">
          <w:marLeft w:val="0"/>
          <w:marRight w:val="0"/>
          <w:marTop w:val="0"/>
          <w:marBottom w:val="0"/>
          <w:divBdr>
            <w:top w:val="none" w:sz="0" w:space="0" w:color="auto"/>
            <w:left w:val="none" w:sz="0" w:space="0" w:color="auto"/>
            <w:bottom w:val="none" w:sz="0" w:space="0" w:color="auto"/>
            <w:right w:val="none" w:sz="0" w:space="0" w:color="auto"/>
          </w:divBdr>
          <w:divsChild>
            <w:div w:id="395862750">
              <w:marLeft w:val="0"/>
              <w:marRight w:val="0"/>
              <w:marTop w:val="0"/>
              <w:marBottom w:val="0"/>
              <w:divBdr>
                <w:top w:val="none" w:sz="0" w:space="0" w:color="auto"/>
                <w:left w:val="none" w:sz="0" w:space="0" w:color="auto"/>
                <w:bottom w:val="none" w:sz="0" w:space="0" w:color="auto"/>
                <w:right w:val="none" w:sz="0" w:space="0" w:color="auto"/>
              </w:divBdr>
            </w:div>
          </w:divsChild>
        </w:div>
        <w:div w:id="886112328">
          <w:marLeft w:val="0"/>
          <w:marRight w:val="0"/>
          <w:marTop w:val="0"/>
          <w:marBottom w:val="0"/>
          <w:divBdr>
            <w:top w:val="none" w:sz="0" w:space="0" w:color="auto"/>
            <w:left w:val="none" w:sz="0" w:space="0" w:color="auto"/>
            <w:bottom w:val="none" w:sz="0" w:space="0" w:color="auto"/>
            <w:right w:val="none" w:sz="0" w:space="0" w:color="auto"/>
          </w:divBdr>
          <w:divsChild>
            <w:div w:id="895899315">
              <w:marLeft w:val="0"/>
              <w:marRight w:val="0"/>
              <w:marTop w:val="0"/>
              <w:marBottom w:val="0"/>
              <w:divBdr>
                <w:top w:val="none" w:sz="0" w:space="0" w:color="auto"/>
                <w:left w:val="none" w:sz="0" w:space="0" w:color="auto"/>
                <w:bottom w:val="none" w:sz="0" w:space="0" w:color="auto"/>
                <w:right w:val="none" w:sz="0" w:space="0" w:color="auto"/>
              </w:divBdr>
            </w:div>
          </w:divsChild>
        </w:div>
        <w:div w:id="326253035">
          <w:marLeft w:val="0"/>
          <w:marRight w:val="0"/>
          <w:marTop w:val="0"/>
          <w:marBottom w:val="0"/>
          <w:divBdr>
            <w:top w:val="none" w:sz="0" w:space="0" w:color="auto"/>
            <w:left w:val="none" w:sz="0" w:space="0" w:color="auto"/>
            <w:bottom w:val="none" w:sz="0" w:space="0" w:color="auto"/>
            <w:right w:val="none" w:sz="0" w:space="0" w:color="auto"/>
          </w:divBdr>
          <w:divsChild>
            <w:div w:id="1252662608">
              <w:marLeft w:val="0"/>
              <w:marRight w:val="0"/>
              <w:marTop w:val="0"/>
              <w:marBottom w:val="0"/>
              <w:divBdr>
                <w:top w:val="none" w:sz="0" w:space="0" w:color="auto"/>
                <w:left w:val="none" w:sz="0" w:space="0" w:color="auto"/>
                <w:bottom w:val="none" w:sz="0" w:space="0" w:color="auto"/>
                <w:right w:val="none" w:sz="0" w:space="0" w:color="auto"/>
              </w:divBdr>
            </w:div>
          </w:divsChild>
        </w:div>
        <w:div w:id="343290361">
          <w:marLeft w:val="0"/>
          <w:marRight w:val="0"/>
          <w:marTop w:val="0"/>
          <w:marBottom w:val="0"/>
          <w:divBdr>
            <w:top w:val="none" w:sz="0" w:space="0" w:color="auto"/>
            <w:left w:val="none" w:sz="0" w:space="0" w:color="auto"/>
            <w:bottom w:val="none" w:sz="0" w:space="0" w:color="auto"/>
            <w:right w:val="none" w:sz="0" w:space="0" w:color="auto"/>
          </w:divBdr>
          <w:divsChild>
            <w:div w:id="2075929220">
              <w:marLeft w:val="0"/>
              <w:marRight w:val="0"/>
              <w:marTop w:val="0"/>
              <w:marBottom w:val="0"/>
              <w:divBdr>
                <w:top w:val="none" w:sz="0" w:space="0" w:color="auto"/>
                <w:left w:val="none" w:sz="0" w:space="0" w:color="auto"/>
                <w:bottom w:val="none" w:sz="0" w:space="0" w:color="auto"/>
                <w:right w:val="none" w:sz="0" w:space="0" w:color="auto"/>
              </w:divBdr>
            </w:div>
          </w:divsChild>
        </w:div>
        <w:div w:id="1501239258">
          <w:marLeft w:val="0"/>
          <w:marRight w:val="0"/>
          <w:marTop w:val="0"/>
          <w:marBottom w:val="0"/>
          <w:divBdr>
            <w:top w:val="none" w:sz="0" w:space="0" w:color="auto"/>
            <w:left w:val="none" w:sz="0" w:space="0" w:color="auto"/>
            <w:bottom w:val="none" w:sz="0" w:space="0" w:color="auto"/>
            <w:right w:val="none" w:sz="0" w:space="0" w:color="auto"/>
          </w:divBdr>
          <w:divsChild>
            <w:div w:id="1160930046">
              <w:marLeft w:val="0"/>
              <w:marRight w:val="0"/>
              <w:marTop w:val="0"/>
              <w:marBottom w:val="0"/>
              <w:divBdr>
                <w:top w:val="none" w:sz="0" w:space="0" w:color="auto"/>
                <w:left w:val="none" w:sz="0" w:space="0" w:color="auto"/>
                <w:bottom w:val="none" w:sz="0" w:space="0" w:color="auto"/>
                <w:right w:val="none" w:sz="0" w:space="0" w:color="auto"/>
              </w:divBdr>
            </w:div>
          </w:divsChild>
        </w:div>
        <w:div w:id="1425146040">
          <w:marLeft w:val="0"/>
          <w:marRight w:val="0"/>
          <w:marTop w:val="0"/>
          <w:marBottom w:val="0"/>
          <w:divBdr>
            <w:top w:val="none" w:sz="0" w:space="0" w:color="auto"/>
            <w:left w:val="none" w:sz="0" w:space="0" w:color="auto"/>
            <w:bottom w:val="none" w:sz="0" w:space="0" w:color="auto"/>
            <w:right w:val="none" w:sz="0" w:space="0" w:color="auto"/>
          </w:divBdr>
          <w:divsChild>
            <w:div w:id="658965810">
              <w:marLeft w:val="0"/>
              <w:marRight w:val="0"/>
              <w:marTop w:val="0"/>
              <w:marBottom w:val="0"/>
              <w:divBdr>
                <w:top w:val="none" w:sz="0" w:space="0" w:color="auto"/>
                <w:left w:val="none" w:sz="0" w:space="0" w:color="auto"/>
                <w:bottom w:val="none" w:sz="0" w:space="0" w:color="auto"/>
                <w:right w:val="none" w:sz="0" w:space="0" w:color="auto"/>
              </w:divBdr>
            </w:div>
          </w:divsChild>
        </w:div>
        <w:div w:id="1442803877">
          <w:marLeft w:val="0"/>
          <w:marRight w:val="0"/>
          <w:marTop w:val="0"/>
          <w:marBottom w:val="0"/>
          <w:divBdr>
            <w:top w:val="none" w:sz="0" w:space="0" w:color="auto"/>
            <w:left w:val="none" w:sz="0" w:space="0" w:color="auto"/>
            <w:bottom w:val="none" w:sz="0" w:space="0" w:color="auto"/>
            <w:right w:val="none" w:sz="0" w:space="0" w:color="auto"/>
          </w:divBdr>
          <w:divsChild>
            <w:div w:id="170684276">
              <w:marLeft w:val="0"/>
              <w:marRight w:val="0"/>
              <w:marTop w:val="0"/>
              <w:marBottom w:val="0"/>
              <w:divBdr>
                <w:top w:val="none" w:sz="0" w:space="0" w:color="auto"/>
                <w:left w:val="none" w:sz="0" w:space="0" w:color="auto"/>
                <w:bottom w:val="none" w:sz="0" w:space="0" w:color="auto"/>
                <w:right w:val="none" w:sz="0" w:space="0" w:color="auto"/>
              </w:divBdr>
            </w:div>
          </w:divsChild>
        </w:div>
        <w:div w:id="122313955">
          <w:marLeft w:val="0"/>
          <w:marRight w:val="0"/>
          <w:marTop w:val="0"/>
          <w:marBottom w:val="0"/>
          <w:divBdr>
            <w:top w:val="none" w:sz="0" w:space="0" w:color="auto"/>
            <w:left w:val="none" w:sz="0" w:space="0" w:color="auto"/>
            <w:bottom w:val="none" w:sz="0" w:space="0" w:color="auto"/>
            <w:right w:val="none" w:sz="0" w:space="0" w:color="auto"/>
          </w:divBdr>
          <w:divsChild>
            <w:div w:id="443620888">
              <w:marLeft w:val="0"/>
              <w:marRight w:val="0"/>
              <w:marTop w:val="0"/>
              <w:marBottom w:val="0"/>
              <w:divBdr>
                <w:top w:val="none" w:sz="0" w:space="0" w:color="auto"/>
                <w:left w:val="none" w:sz="0" w:space="0" w:color="auto"/>
                <w:bottom w:val="none" w:sz="0" w:space="0" w:color="auto"/>
                <w:right w:val="none" w:sz="0" w:space="0" w:color="auto"/>
              </w:divBdr>
            </w:div>
          </w:divsChild>
        </w:div>
        <w:div w:id="249974706">
          <w:marLeft w:val="0"/>
          <w:marRight w:val="0"/>
          <w:marTop w:val="0"/>
          <w:marBottom w:val="0"/>
          <w:divBdr>
            <w:top w:val="none" w:sz="0" w:space="0" w:color="auto"/>
            <w:left w:val="none" w:sz="0" w:space="0" w:color="auto"/>
            <w:bottom w:val="none" w:sz="0" w:space="0" w:color="auto"/>
            <w:right w:val="none" w:sz="0" w:space="0" w:color="auto"/>
          </w:divBdr>
          <w:divsChild>
            <w:div w:id="504711337">
              <w:marLeft w:val="0"/>
              <w:marRight w:val="0"/>
              <w:marTop w:val="0"/>
              <w:marBottom w:val="0"/>
              <w:divBdr>
                <w:top w:val="none" w:sz="0" w:space="0" w:color="auto"/>
                <w:left w:val="none" w:sz="0" w:space="0" w:color="auto"/>
                <w:bottom w:val="none" w:sz="0" w:space="0" w:color="auto"/>
                <w:right w:val="none" w:sz="0" w:space="0" w:color="auto"/>
              </w:divBdr>
            </w:div>
          </w:divsChild>
        </w:div>
        <w:div w:id="1351251012">
          <w:marLeft w:val="0"/>
          <w:marRight w:val="0"/>
          <w:marTop w:val="0"/>
          <w:marBottom w:val="0"/>
          <w:divBdr>
            <w:top w:val="none" w:sz="0" w:space="0" w:color="auto"/>
            <w:left w:val="none" w:sz="0" w:space="0" w:color="auto"/>
            <w:bottom w:val="none" w:sz="0" w:space="0" w:color="auto"/>
            <w:right w:val="none" w:sz="0" w:space="0" w:color="auto"/>
          </w:divBdr>
          <w:divsChild>
            <w:div w:id="298806145">
              <w:marLeft w:val="0"/>
              <w:marRight w:val="0"/>
              <w:marTop w:val="0"/>
              <w:marBottom w:val="0"/>
              <w:divBdr>
                <w:top w:val="none" w:sz="0" w:space="0" w:color="auto"/>
                <w:left w:val="none" w:sz="0" w:space="0" w:color="auto"/>
                <w:bottom w:val="none" w:sz="0" w:space="0" w:color="auto"/>
                <w:right w:val="none" w:sz="0" w:space="0" w:color="auto"/>
              </w:divBdr>
            </w:div>
          </w:divsChild>
        </w:div>
        <w:div w:id="824666172">
          <w:marLeft w:val="0"/>
          <w:marRight w:val="0"/>
          <w:marTop w:val="0"/>
          <w:marBottom w:val="0"/>
          <w:divBdr>
            <w:top w:val="none" w:sz="0" w:space="0" w:color="auto"/>
            <w:left w:val="none" w:sz="0" w:space="0" w:color="auto"/>
            <w:bottom w:val="none" w:sz="0" w:space="0" w:color="auto"/>
            <w:right w:val="none" w:sz="0" w:space="0" w:color="auto"/>
          </w:divBdr>
          <w:divsChild>
            <w:div w:id="1878665483">
              <w:marLeft w:val="0"/>
              <w:marRight w:val="0"/>
              <w:marTop w:val="0"/>
              <w:marBottom w:val="0"/>
              <w:divBdr>
                <w:top w:val="none" w:sz="0" w:space="0" w:color="auto"/>
                <w:left w:val="none" w:sz="0" w:space="0" w:color="auto"/>
                <w:bottom w:val="none" w:sz="0" w:space="0" w:color="auto"/>
                <w:right w:val="none" w:sz="0" w:space="0" w:color="auto"/>
              </w:divBdr>
            </w:div>
          </w:divsChild>
        </w:div>
        <w:div w:id="1925139909">
          <w:marLeft w:val="0"/>
          <w:marRight w:val="0"/>
          <w:marTop w:val="0"/>
          <w:marBottom w:val="0"/>
          <w:divBdr>
            <w:top w:val="none" w:sz="0" w:space="0" w:color="auto"/>
            <w:left w:val="none" w:sz="0" w:space="0" w:color="auto"/>
            <w:bottom w:val="none" w:sz="0" w:space="0" w:color="auto"/>
            <w:right w:val="none" w:sz="0" w:space="0" w:color="auto"/>
          </w:divBdr>
          <w:divsChild>
            <w:div w:id="1822885971">
              <w:marLeft w:val="0"/>
              <w:marRight w:val="0"/>
              <w:marTop w:val="0"/>
              <w:marBottom w:val="0"/>
              <w:divBdr>
                <w:top w:val="none" w:sz="0" w:space="0" w:color="auto"/>
                <w:left w:val="none" w:sz="0" w:space="0" w:color="auto"/>
                <w:bottom w:val="none" w:sz="0" w:space="0" w:color="auto"/>
                <w:right w:val="none" w:sz="0" w:space="0" w:color="auto"/>
              </w:divBdr>
            </w:div>
          </w:divsChild>
        </w:div>
        <w:div w:id="760680319">
          <w:marLeft w:val="0"/>
          <w:marRight w:val="0"/>
          <w:marTop w:val="0"/>
          <w:marBottom w:val="0"/>
          <w:divBdr>
            <w:top w:val="none" w:sz="0" w:space="0" w:color="auto"/>
            <w:left w:val="none" w:sz="0" w:space="0" w:color="auto"/>
            <w:bottom w:val="none" w:sz="0" w:space="0" w:color="auto"/>
            <w:right w:val="none" w:sz="0" w:space="0" w:color="auto"/>
          </w:divBdr>
          <w:divsChild>
            <w:div w:id="233324296">
              <w:marLeft w:val="0"/>
              <w:marRight w:val="0"/>
              <w:marTop w:val="0"/>
              <w:marBottom w:val="0"/>
              <w:divBdr>
                <w:top w:val="none" w:sz="0" w:space="0" w:color="auto"/>
                <w:left w:val="none" w:sz="0" w:space="0" w:color="auto"/>
                <w:bottom w:val="none" w:sz="0" w:space="0" w:color="auto"/>
                <w:right w:val="none" w:sz="0" w:space="0" w:color="auto"/>
              </w:divBdr>
            </w:div>
          </w:divsChild>
        </w:div>
        <w:div w:id="702638565">
          <w:marLeft w:val="0"/>
          <w:marRight w:val="0"/>
          <w:marTop w:val="0"/>
          <w:marBottom w:val="0"/>
          <w:divBdr>
            <w:top w:val="none" w:sz="0" w:space="0" w:color="auto"/>
            <w:left w:val="none" w:sz="0" w:space="0" w:color="auto"/>
            <w:bottom w:val="none" w:sz="0" w:space="0" w:color="auto"/>
            <w:right w:val="none" w:sz="0" w:space="0" w:color="auto"/>
          </w:divBdr>
          <w:divsChild>
            <w:div w:id="2089761827">
              <w:marLeft w:val="0"/>
              <w:marRight w:val="0"/>
              <w:marTop w:val="0"/>
              <w:marBottom w:val="0"/>
              <w:divBdr>
                <w:top w:val="none" w:sz="0" w:space="0" w:color="auto"/>
                <w:left w:val="none" w:sz="0" w:space="0" w:color="auto"/>
                <w:bottom w:val="none" w:sz="0" w:space="0" w:color="auto"/>
                <w:right w:val="none" w:sz="0" w:space="0" w:color="auto"/>
              </w:divBdr>
            </w:div>
          </w:divsChild>
        </w:div>
        <w:div w:id="17314926">
          <w:marLeft w:val="0"/>
          <w:marRight w:val="0"/>
          <w:marTop w:val="0"/>
          <w:marBottom w:val="0"/>
          <w:divBdr>
            <w:top w:val="none" w:sz="0" w:space="0" w:color="auto"/>
            <w:left w:val="none" w:sz="0" w:space="0" w:color="auto"/>
            <w:bottom w:val="none" w:sz="0" w:space="0" w:color="auto"/>
            <w:right w:val="none" w:sz="0" w:space="0" w:color="auto"/>
          </w:divBdr>
          <w:divsChild>
            <w:div w:id="537355167">
              <w:marLeft w:val="0"/>
              <w:marRight w:val="0"/>
              <w:marTop w:val="0"/>
              <w:marBottom w:val="0"/>
              <w:divBdr>
                <w:top w:val="none" w:sz="0" w:space="0" w:color="auto"/>
                <w:left w:val="none" w:sz="0" w:space="0" w:color="auto"/>
                <w:bottom w:val="none" w:sz="0" w:space="0" w:color="auto"/>
                <w:right w:val="none" w:sz="0" w:space="0" w:color="auto"/>
              </w:divBdr>
            </w:div>
          </w:divsChild>
        </w:div>
        <w:div w:id="470025330">
          <w:marLeft w:val="0"/>
          <w:marRight w:val="0"/>
          <w:marTop w:val="0"/>
          <w:marBottom w:val="0"/>
          <w:divBdr>
            <w:top w:val="none" w:sz="0" w:space="0" w:color="auto"/>
            <w:left w:val="none" w:sz="0" w:space="0" w:color="auto"/>
            <w:bottom w:val="none" w:sz="0" w:space="0" w:color="auto"/>
            <w:right w:val="none" w:sz="0" w:space="0" w:color="auto"/>
          </w:divBdr>
          <w:divsChild>
            <w:div w:id="1710647441">
              <w:marLeft w:val="0"/>
              <w:marRight w:val="0"/>
              <w:marTop w:val="0"/>
              <w:marBottom w:val="0"/>
              <w:divBdr>
                <w:top w:val="none" w:sz="0" w:space="0" w:color="auto"/>
                <w:left w:val="none" w:sz="0" w:space="0" w:color="auto"/>
                <w:bottom w:val="none" w:sz="0" w:space="0" w:color="auto"/>
                <w:right w:val="none" w:sz="0" w:space="0" w:color="auto"/>
              </w:divBdr>
            </w:div>
          </w:divsChild>
        </w:div>
        <w:div w:id="1255552407">
          <w:marLeft w:val="0"/>
          <w:marRight w:val="0"/>
          <w:marTop w:val="0"/>
          <w:marBottom w:val="0"/>
          <w:divBdr>
            <w:top w:val="none" w:sz="0" w:space="0" w:color="auto"/>
            <w:left w:val="none" w:sz="0" w:space="0" w:color="auto"/>
            <w:bottom w:val="none" w:sz="0" w:space="0" w:color="auto"/>
            <w:right w:val="none" w:sz="0" w:space="0" w:color="auto"/>
          </w:divBdr>
          <w:divsChild>
            <w:div w:id="36975601">
              <w:marLeft w:val="0"/>
              <w:marRight w:val="0"/>
              <w:marTop w:val="0"/>
              <w:marBottom w:val="0"/>
              <w:divBdr>
                <w:top w:val="none" w:sz="0" w:space="0" w:color="auto"/>
                <w:left w:val="none" w:sz="0" w:space="0" w:color="auto"/>
                <w:bottom w:val="none" w:sz="0" w:space="0" w:color="auto"/>
                <w:right w:val="none" w:sz="0" w:space="0" w:color="auto"/>
              </w:divBdr>
            </w:div>
          </w:divsChild>
        </w:div>
        <w:div w:id="1371220923">
          <w:marLeft w:val="0"/>
          <w:marRight w:val="0"/>
          <w:marTop w:val="0"/>
          <w:marBottom w:val="0"/>
          <w:divBdr>
            <w:top w:val="none" w:sz="0" w:space="0" w:color="auto"/>
            <w:left w:val="none" w:sz="0" w:space="0" w:color="auto"/>
            <w:bottom w:val="none" w:sz="0" w:space="0" w:color="auto"/>
            <w:right w:val="none" w:sz="0" w:space="0" w:color="auto"/>
          </w:divBdr>
          <w:divsChild>
            <w:div w:id="18508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40531">
      <w:bodyDiv w:val="1"/>
      <w:marLeft w:val="0"/>
      <w:marRight w:val="0"/>
      <w:marTop w:val="0"/>
      <w:marBottom w:val="0"/>
      <w:divBdr>
        <w:top w:val="none" w:sz="0" w:space="0" w:color="auto"/>
        <w:left w:val="none" w:sz="0" w:space="0" w:color="auto"/>
        <w:bottom w:val="none" w:sz="0" w:space="0" w:color="auto"/>
        <w:right w:val="none" w:sz="0" w:space="0" w:color="auto"/>
      </w:divBdr>
    </w:div>
    <w:div w:id="1162550576">
      <w:bodyDiv w:val="1"/>
      <w:marLeft w:val="0"/>
      <w:marRight w:val="0"/>
      <w:marTop w:val="0"/>
      <w:marBottom w:val="0"/>
      <w:divBdr>
        <w:top w:val="none" w:sz="0" w:space="0" w:color="auto"/>
        <w:left w:val="none" w:sz="0" w:space="0" w:color="auto"/>
        <w:bottom w:val="none" w:sz="0" w:space="0" w:color="auto"/>
        <w:right w:val="none" w:sz="0" w:space="0" w:color="auto"/>
      </w:divBdr>
      <w:divsChild>
        <w:div w:id="744061896">
          <w:marLeft w:val="0"/>
          <w:marRight w:val="0"/>
          <w:marTop w:val="0"/>
          <w:marBottom w:val="0"/>
          <w:divBdr>
            <w:top w:val="none" w:sz="0" w:space="0" w:color="auto"/>
            <w:left w:val="none" w:sz="0" w:space="0" w:color="auto"/>
            <w:bottom w:val="none" w:sz="0" w:space="0" w:color="auto"/>
            <w:right w:val="none" w:sz="0" w:space="0" w:color="auto"/>
          </w:divBdr>
        </w:div>
      </w:divsChild>
    </w:div>
    <w:div w:id="1187408425">
      <w:bodyDiv w:val="1"/>
      <w:marLeft w:val="0"/>
      <w:marRight w:val="0"/>
      <w:marTop w:val="0"/>
      <w:marBottom w:val="0"/>
      <w:divBdr>
        <w:top w:val="none" w:sz="0" w:space="0" w:color="auto"/>
        <w:left w:val="none" w:sz="0" w:space="0" w:color="auto"/>
        <w:bottom w:val="none" w:sz="0" w:space="0" w:color="auto"/>
        <w:right w:val="none" w:sz="0" w:space="0" w:color="auto"/>
      </w:divBdr>
      <w:divsChild>
        <w:div w:id="1897007413">
          <w:marLeft w:val="0"/>
          <w:marRight w:val="0"/>
          <w:marTop w:val="0"/>
          <w:marBottom w:val="0"/>
          <w:divBdr>
            <w:top w:val="none" w:sz="0" w:space="0" w:color="auto"/>
            <w:left w:val="none" w:sz="0" w:space="0" w:color="auto"/>
            <w:bottom w:val="none" w:sz="0" w:space="0" w:color="auto"/>
            <w:right w:val="none" w:sz="0" w:space="0" w:color="auto"/>
          </w:divBdr>
        </w:div>
        <w:div w:id="1348404332">
          <w:marLeft w:val="0"/>
          <w:marRight w:val="0"/>
          <w:marTop w:val="0"/>
          <w:marBottom w:val="0"/>
          <w:divBdr>
            <w:top w:val="none" w:sz="0" w:space="0" w:color="auto"/>
            <w:left w:val="none" w:sz="0" w:space="0" w:color="auto"/>
            <w:bottom w:val="none" w:sz="0" w:space="0" w:color="auto"/>
            <w:right w:val="none" w:sz="0" w:space="0" w:color="auto"/>
          </w:divBdr>
        </w:div>
        <w:div w:id="933825357">
          <w:marLeft w:val="0"/>
          <w:marRight w:val="0"/>
          <w:marTop w:val="0"/>
          <w:marBottom w:val="0"/>
          <w:divBdr>
            <w:top w:val="none" w:sz="0" w:space="0" w:color="auto"/>
            <w:left w:val="none" w:sz="0" w:space="0" w:color="auto"/>
            <w:bottom w:val="none" w:sz="0" w:space="0" w:color="auto"/>
            <w:right w:val="none" w:sz="0" w:space="0" w:color="auto"/>
          </w:divBdr>
        </w:div>
        <w:div w:id="43064043">
          <w:marLeft w:val="0"/>
          <w:marRight w:val="0"/>
          <w:marTop w:val="0"/>
          <w:marBottom w:val="0"/>
          <w:divBdr>
            <w:top w:val="none" w:sz="0" w:space="0" w:color="auto"/>
            <w:left w:val="none" w:sz="0" w:space="0" w:color="auto"/>
            <w:bottom w:val="none" w:sz="0" w:space="0" w:color="auto"/>
            <w:right w:val="none" w:sz="0" w:space="0" w:color="auto"/>
          </w:divBdr>
        </w:div>
        <w:div w:id="992952901">
          <w:marLeft w:val="0"/>
          <w:marRight w:val="0"/>
          <w:marTop w:val="0"/>
          <w:marBottom w:val="0"/>
          <w:divBdr>
            <w:top w:val="none" w:sz="0" w:space="0" w:color="auto"/>
            <w:left w:val="none" w:sz="0" w:space="0" w:color="auto"/>
            <w:bottom w:val="none" w:sz="0" w:space="0" w:color="auto"/>
            <w:right w:val="none" w:sz="0" w:space="0" w:color="auto"/>
          </w:divBdr>
        </w:div>
        <w:div w:id="1749881273">
          <w:marLeft w:val="0"/>
          <w:marRight w:val="0"/>
          <w:marTop w:val="0"/>
          <w:marBottom w:val="0"/>
          <w:divBdr>
            <w:top w:val="none" w:sz="0" w:space="0" w:color="auto"/>
            <w:left w:val="none" w:sz="0" w:space="0" w:color="auto"/>
            <w:bottom w:val="none" w:sz="0" w:space="0" w:color="auto"/>
            <w:right w:val="none" w:sz="0" w:space="0" w:color="auto"/>
          </w:divBdr>
        </w:div>
        <w:div w:id="1772238060">
          <w:marLeft w:val="0"/>
          <w:marRight w:val="0"/>
          <w:marTop w:val="0"/>
          <w:marBottom w:val="0"/>
          <w:divBdr>
            <w:top w:val="none" w:sz="0" w:space="0" w:color="auto"/>
            <w:left w:val="none" w:sz="0" w:space="0" w:color="auto"/>
            <w:bottom w:val="none" w:sz="0" w:space="0" w:color="auto"/>
            <w:right w:val="none" w:sz="0" w:space="0" w:color="auto"/>
          </w:divBdr>
        </w:div>
        <w:div w:id="1709182334">
          <w:marLeft w:val="0"/>
          <w:marRight w:val="0"/>
          <w:marTop w:val="0"/>
          <w:marBottom w:val="0"/>
          <w:divBdr>
            <w:top w:val="none" w:sz="0" w:space="0" w:color="auto"/>
            <w:left w:val="none" w:sz="0" w:space="0" w:color="auto"/>
            <w:bottom w:val="none" w:sz="0" w:space="0" w:color="auto"/>
            <w:right w:val="none" w:sz="0" w:space="0" w:color="auto"/>
          </w:divBdr>
        </w:div>
        <w:div w:id="699816629">
          <w:marLeft w:val="0"/>
          <w:marRight w:val="0"/>
          <w:marTop w:val="0"/>
          <w:marBottom w:val="0"/>
          <w:divBdr>
            <w:top w:val="none" w:sz="0" w:space="0" w:color="auto"/>
            <w:left w:val="none" w:sz="0" w:space="0" w:color="auto"/>
            <w:bottom w:val="none" w:sz="0" w:space="0" w:color="auto"/>
            <w:right w:val="none" w:sz="0" w:space="0" w:color="auto"/>
          </w:divBdr>
        </w:div>
        <w:div w:id="2066904462">
          <w:marLeft w:val="0"/>
          <w:marRight w:val="0"/>
          <w:marTop w:val="0"/>
          <w:marBottom w:val="0"/>
          <w:divBdr>
            <w:top w:val="none" w:sz="0" w:space="0" w:color="auto"/>
            <w:left w:val="none" w:sz="0" w:space="0" w:color="auto"/>
            <w:bottom w:val="none" w:sz="0" w:space="0" w:color="auto"/>
            <w:right w:val="none" w:sz="0" w:space="0" w:color="auto"/>
          </w:divBdr>
        </w:div>
        <w:div w:id="1756047842">
          <w:marLeft w:val="0"/>
          <w:marRight w:val="0"/>
          <w:marTop w:val="0"/>
          <w:marBottom w:val="0"/>
          <w:divBdr>
            <w:top w:val="none" w:sz="0" w:space="0" w:color="auto"/>
            <w:left w:val="none" w:sz="0" w:space="0" w:color="auto"/>
            <w:bottom w:val="none" w:sz="0" w:space="0" w:color="auto"/>
            <w:right w:val="none" w:sz="0" w:space="0" w:color="auto"/>
          </w:divBdr>
        </w:div>
        <w:div w:id="1283267202">
          <w:marLeft w:val="0"/>
          <w:marRight w:val="0"/>
          <w:marTop w:val="0"/>
          <w:marBottom w:val="0"/>
          <w:divBdr>
            <w:top w:val="none" w:sz="0" w:space="0" w:color="auto"/>
            <w:left w:val="none" w:sz="0" w:space="0" w:color="auto"/>
            <w:bottom w:val="none" w:sz="0" w:space="0" w:color="auto"/>
            <w:right w:val="none" w:sz="0" w:space="0" w:color="auto"/>
          </w:divBdr>
        </w:div>
        <w:div w:id="2052683420">
          <w:marLeft w:val="0"/>
          <w:marRight w:val="0"/>
          <w:marTop w:val="0"/>
          <w:marBottom w:val="0"/>
          <w:divBdr>
            <w:top w:val="none" w:sz="0" w:space="0" w:color="auto"/>
            <w:left w:val="none" w:sz="0" w:space="0" w:color="auto"/>
            <w:bottom w:val="none" w:sz="0" w:space="0" w:color="auto"/>
            <w:right w:val="none" w:sz="0" w:space="0" w:color="auto"/>
          </w:divBdr>
        </w:div>
        <w:div w:id="2040930128">
          <w:marLeft w:val="0"/>
          <w:marRight w:val="0"/>
          <w:marTop w:val="0"/>
          <w:marBottom w:val="0"/>
          <w:divBdr>
            <w:top w:val="none" w:sz="0" w:space="0" w:color="auto"/>
            <w:left w:val="none" w:sz="0" w:space="0" w:color="auto"/>
            <w:bottom w:val="none" w:sz="0" w:space="0" w:color="auto"/>
            <w:right w:val="none" w:sz="0" w:space="0" w:color="auto"/>
          </w:divBdr>
        </w:div>
        <w:div w:id="1651396965">
          <w:marLeft w:val="0"/>
          <w:marRight w:val="0"/>
          <w:marTop w:val="0"/>
          <w:marBottom w:val="0"/>
          <w:divBdr>
            <w:top w:val="none" w:sz="0" w:space="0" w:color="auto"/>
            <w:left w:val="none" w:sz="0" w:space="0" w:color="auto"/>
            <w:bottom w:val="none" w:sz="0" w:space="0" w:color="auto"/>
            <w:right w:val="none" w:sz="0" w:space="0" w:color="auto"/>
          </w:divBdr>
        </w:div>
        <w:div w:id="1113938721">
          <w:marLeft w:val="0"/>
          <w:marRight w:val="0"/>
          <w:marTop w:val="0"/>
          <w:marBottom w:val="0"/>
          <w:divBdr>
            <w:top w:val="none" w:sz="0" w:space="0" w:color="auto"/>
            <w:left w:val="none" w:sz="0" w:space="0" w:color="auto"/>
            <w:bottom w:val="none" w:sz="0" w:space="0" w:color="auto"/>
            <w:right w:val="none" w:sz="0" w:space="0" w:color="auto"/>
          </w:divBdr>
        </w:div>
        <w:div w:id="547038453">
          <w:marLeft w:val="0"/>
          <w:marRight w:val="0"/>
          <w:marTop w:val="0"/>
          <w:marBottom w:val="0"/>
          <w:divBdr>
            <w:top w:val="none" w:sz="0" w:space="0" w:color="auto"/>
            <w:left w:val="none" w:sz="0" w:space="0" w:color="auto"/>
            <w:bottom w:val="none" w:sz="0" w:space="0" w:color="auto"/>
            <w:right w:val="none" w:sz="0" w:space="0" w:color="auto"/>
          </w:divBdr>
        </w:div>
        <w:div w:id="1411543685">
          <w:marLeft w:val="0"/>
          <w:marRight w:val="0"/>
          <w:marTop w:val="0"/>
          <w:marBottom w:val="0"/>
          <w:divBdr>
            <w:top w:val="none" w:sz="0" w:space="0" w:color="auto"/>
            <w:left w:val="none" w:sz="0" w:space="0" w:color="auto"/>
            <w:bottom w:val="none" w:sz="0" w:space="0" w:color="auto"/>
            <w:right w:val="none" w:sz="0" w:space="0" w:color="auto"/>
          </w:divBdr>
        </w:div>
        <w:div w:id="2141150594">
          <w:marLeft w:val="0"/>
          <w:marRight w:val="0"/>
          <w:marTop w:val="0"/>
          <w:marBottom w:val="0"/>
          <w:divBdr>
            <w:top w:val="none" w:sz="0" w:space="0" w:color="auto"/>
            <w:left w:val="none" w:sz="0" w:space="0" w:color="auto"/>
            <w:bottom w:val="none" w:sz="0" w:space="0" w:color="auto"/>
            <w:right w:val="none" w:sz="0" w:space="0" w:color="auto"/>
          </w:divBdr>
        </w:div>
        <w:div w:id="1605067993">
          <w:marLeft w:val="0"/>
          <w:marRight w:val="0"/>
          <w:marTop w:val="0"/>
          <w:marBottom w:val="0"/>
          <w:divBdr>
            <w:top w:val="none" w:sz="0" w:space="0" w:color="auto"/>
            <w:left w:val="none" w:sz="0" w:space="0" w:color="auto"/>
            <w:bottom w:val="none" w:sz="0" w:space="0" w:color="auto"/>
            <w:right w:val="none" w:sz="0" w:space="0" w:color="auto"/>
          </w:divBdr>
        </w:div>
        <w:div w:id="133450258">
          <w:marLeft w:val="0"/>
          <w:marRight w:val="0"/>
          <w:marTop w:val="0"/>
          <w:marBottom w:val="0"/>
          <w:divBdr>
            <w:top w:val="none" w:sz="0" w:space="0" w:color="auto"/>
            <w:left w:val="none" w:sz="0" w:space="0" w:color="auto"/>
            <w:bottom w:val="none" w:sz="0" w:space="0" w:color="auto"/>
            <w:right w:val="none" w:sz="0" w:space="0" w:color="auto"/>
          </w:divBdr>
        </w:div>
        <w:div w:id="1169783674">
          <w:marLeft w:val="0"/>
          <w:marRight w:val="0"/>
          <w:marTop w:val="0"/>
          <w:marBottom w:val="0"/>
          <w:divBdr>
            <w:top w:val="none" w:sz="0" w:space="0" w:color="auto"/>
            <w:left w:val="none" w:sz="0" w:space="0" w:color="auto"/>
            <w:bottom w:val="none" w:sz="0" w:space="0" w:color="auto"/>
            <w:right w:val="none" w:sz="0" w:space="0" w:color="auto"/>
          </w:divBdr>
        </w:div>
        <w:div w:id="870459195">
          <w:marLeft w:val="0"/>
          <w:marRight w:val="0"/>
          <w:marTop w:val="0"/>
          <w:marBottom w:val="0"/>
          <w:divBdr>
            <w:top w:val="none" w:sz="0" w:space="0" w:color="auto"/>
            <w:left w:val="none" w:sz="0" w:space="0" w:color="auto"/>
            <w:bottom w:val="none" w:sz="0" w:space="0" w:color="auto"/>
            <w:right w:val="none" w:sz="0" w:space="0" w:color="auto"/>
          </w:divBdr>
        </w:div>
        <w:div w:id="521166369">
          <w:marLeft w:val="0"/>
          <w:marRight w:val="0"/>
          <w:marTop w:val="0"/>
          <w:marBottom w:val="0"/>
          <w:divBdr>
            <w:top w:val="none" w:sz="0" w:space="0" w:color="auto"/>
            <w:left w:val="none" w:sz="0" w:space="0" w:color="auto"/>
            <w:bottom w:val="none" w:sz="0" w:space="0" w:color="auto"/>
            <w:right w:val="none" w:sz="0" w:space="0" w:color="auto"/>
          </w:divBdr>
        </w:div>
        <w:div w:id="697975253">
          <w:marLeft w:val="0"/>
          <w:marRight w:val="0"/>
          <w:marTop w:val="0"/>
          <w:marBottom w:val="0"/>
          <w:divBdr>
            <w:top w:val="none" w:sz="0" w:space="0" w:color="auto"/>
            <w:left w:val="none" w:sz="0" w:space="0" w:color="auto"/>
            <w:bottom w:val="none" w:sz="0" w:space="0" w:color="auto"/>
            <w:right w:val="none" w:sz="0" w:space="0" w:color="auto"/>
          </w:divBdr>
        </w:div>
        <w:div w:id="549608710">
          <w:marLeft w:val="0"/>
          <w:marRight w:val="0"/>
          <w:marTop w:val="0"/>
          <w:marBottom w:val="0"/>
          <w:divBdr>
            <w:top w:val="none" w:sz="0" w:space="0" w:color="auto"/>
            <w:left w:val="none" w:sz="0" w:space="0" w:color="auto"/>
            <w:bottom w:val="none" w:sz="0" w:space="0" w:color="auto"/>
            <w:right w:val="none" w:sz="0" w:space="0" w:color="auto"/>
          </w:divBdr>
        </w:div>
        <w:div w:id="1645305510">
          <w:marLeft w:val="0"/>
          <w:marRight w:val="0"/>
          <w:marTop w:val="0"/>
          <w:marBottom w:val="0"/>
          <w:divBdr>
            <w:top w:val="none" w:sz="0" w:space="0" w:color="auto"/>
            <w:left w:val="none" w:sz="0" w:space="0" w:color="auto"/>
            <w:bottom w:val="none" w:sz="0" w:space="0" w:color="auto"/>
            <w:right w:val="none" w:sz="0" w:space="0" w:color="auto"/>
          </w:divBdr>
        </w:div>
        <w:div w:id="650140623">
          <w:marLeft w:val="0"/>
          <w:marRight w:val="0"/>
          <w:marTop w:val="0"/>
          <w:marBottom w:val="0"/>
          <w:divBdr>
            <w:top w:val="none" w:sz="0" w:space="0" w:color="auto"/>
            <w:left w:val="none" w:sz="0" w:space="0" w:color="auto"/>
            <w:bottom w:val="none" w:sz="0" w:space="0" w:color="auto"/>
            <w:right w:val="none" w:sz="0" w:space="0" w:color="auto"/>
          </w:divBdr>
        </w:div>
      </w:divsChild>
    </w:div>
    <w:div w:id="2064212919">
      <w:bodyDiv w:val="1"/>
      <w:marLeft w:val="0"/>
      <w:marRight w:val="0"/>
      <w:marTop w:val="0"/>
      <w:marBottom w:val="0"/>
      <w:divBdr>
        <w:top w:val="none" w:sz="0" w:space="0" w:color="auto"/>
        <w:left w:val="none" w:sz="0" w:space="0" w:color="auto"/>
        <w:bottom w:val="none" w:sz="0" w:space="0" w:color="auto"/>
        <w:right w:val="none" w:sz="0" w:space="0" w:color="auto"/>
      </w:divBdr>
      <w:divsChild>
        <w:div w:id="527645376">
          <w:marLeft w:val="0"/>
          <w:marRight w:val="0"/>
          <w:marTop w:val="0"/>
          <w:marBottom w:val="0"/>
          <w:divBdr>
            <w:top w:val="none" w:sz="0" w:space="0" w:color="auto"/>
            <w:left w:val="none" w:sz="0" w:space="0" w:color="auto"/>
            <w:bottom w:val="none" w:sz="0" w:space="0" w:color="auto"/>
            <w:right w:val="none" w:sz="0" w:space="0" w:color="auto"/>
          </w:divBdr>
        </w:div>
      </w:divsChild>
    </w:div>
    <w:div w:id="2113476269">
      <w:bodyDiv w:val="1"/>
      <w:marLeft w:val="0"/>
      <w:marRight w:val="0"/>
      <w:marTop w:val="0"/>
      <w:marBottom w:val="0"/>
      <w:divBdr>
        <w:top w:val="none" w:sz="0" w:space="0" w:color="auto"/>
        <w:left w:val="none" w:sz="0" w:space="0" w:color="auto"/>
        <w:bottom w:val="none" w:sz="0" w:space="0" w:color="auto"/>
        <w:right w:val="none" w:sz="0" w:space="0" w:color="auto"/>
      </w:divBdr>
      <w:divsChild>
        <w:div w:id="1368140406">
          <w:marLeft w:val="0"/>
          <w:marRight w:val="0"/>
          <w:marTop w:val="0"/>
          <w:marBottom w:val="0"/>
          <w:divBdr>
            <w:top w:val="none" w:sz="0" w:space="0" w:color="auto"/>
            <w:left w:val="none" w:sz="0" w:space="0" w:color="auto"/>
            <w:bottom w:val="none" w:sz="0" w:space="0" w:color="auto"/>
            <w:right w:val="none" w:sz="0" w:space="0" w:color="auto"/>
          </w:divBdr>
        </w:div>
      </w:divsChild>
    </w:div>
    <w:div w:id="212503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PR Project Document" ma:contentTypeID="0x010100EF94F7C68AC101408BCC9831E195BF6B00C7ADB7FCBA711C4CB038225DD268BC8F" ma:contentTypeVersion="" ma:contentTypeDescription="" ma:contentTypeScope="" ma:versionID="b6c124bec465b9eefe82bc3f49c9e46a">
  <xsd:schema xmlns:xsd="http://www.w3.org/2001/XMLSchema" xmlns:xs="http://www.w3.org/2001/XMLSchema" xmlns:p="http://schemas.microsoft.com/office/2006/metadata/properties" xmlns:ns2="bb7ac14f-343e-4447-aff3-871332d5529b" xmlns:ns3="7ce2f9c3-aac9-4036-a9ab-6f010c57400c" targetNamespace="http://schemas.microsoft.com/office/2006/metadata/properties" ma:root="true" ma:fieldsID="75813945f87200bb53ab4a3887ae32c0" ns2:_="" ns3:_="">
    <xsd:import namespace="bb7ac14f-343e-4447-aff3-871332d5529b"/>
    <xsd:import namespace="7ce2f9c3-aac9-4036-a9ab-6f010c57400c"/>
    <xsd:element name="properties">
      <xsd:complexType>
        <xsd:sequence>
          <xsd:element name="documentManagement">
            <xsd:complexType>
              <xsd:all>
                <xsd:element ref="ns2:CPRProjectDocument" minOccurs="0"/>
                <xsd:element ref="ns2:CPRProjectTask"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ac14f-343e-4447-aff3-871332d5529b" elementFormDefault="qualified">
    <xsd:import namespace="http://schemas.microsoft.com/office/2006/documentManagement/types"/>
    <xsd:import namespace="http://schemas.microsoft.com/office/infopath/2007/PartnerControls"/>
    <xsd:element name="CPRProjectDocument" ma:index="8" nillable="true" ma:displayName="CPR Project Document" ma:format="Dropdown" ma:internalName="CPRProjectDocument">
      <xsd:simpleType>
        <xsd:restriction base="dms:Choice">
          <xsd:enumeration value="Workplan"/>
          <xsd:enumeration value="Memo"/>
          <xsd:enumeration value="Agenda"/>
          <xsd:enumeration value="Report"/>
          <xsd:enumeration value="Presentation"/>
          <xsd:enumeration value="Handout"/>
          <xsd:enumeration value="CLIN"/>
        </xsd:restriction>
      </xsd:simpleType>
    </xsd:element>
    <xsd:element name="CPRProjectTask" ma:index="9" nillable="true" ma:displayName="CPR Project Task" ma:format="Dropdown" ma:internalName="CPRProjectTask">
      <xsd:simpleType>
        <xsd:union memberTypes="dms:Text">
          <xsd:simpleType>
            <xsd:restriction base="dms:Choice">
              <xsd:enumeration value="Admin"/>
              <xsd:enumeration value="Site Visit 1"/>
              <xsd:enumeration value="Site Visit 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ce2f9c3-aac9-4036-a9ab-6f010c57400c"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PRProjectDocument xmlns="bb7ac14f-343e-4447-aff3-871332d5529b" xsi:nil="true"/>
    <CPRProjectTask xmlns="bb7ac14f-343e-4447-aff3-871332d5529b" xsi:nil="true"/>
  </documentManagement>
</p:properties>
</file>

<file path=customXml/itemProps1.xml><?xml version="1.0" encoding="utf-8"?>
<ds:datastoreItem xmlns:ds="http://schemas.openxmlformats.org/officeDocument/2006/customXml" ds:itemID="{CB4853AB-6852-4AE1-AA64-EDD9CDF19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ac14f-343e-4447-aff3-871332d5529b"/>
    <ds:schemaRef ds:uri="7ce2f9c3-aac9-4036-a9ab-6f010c574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4D02E-8274-455A-A9FE-31835D299907}">
  <ds:schemaRefs>
    <ds:schemaRef ds:uri="http://schemas.microsoft.com/sharepoint/v3/contenttype/forms"/>
  </ds:schemaRefs>
</ds:datastoreItem>
</file>

<file path=customXml/itemProps3.xml><?xml version="1.0" encoding="utf-8"?>
<ds:datastoreItem xmlns:ds="http://schemas.openxmlformats.org/officeDocument/2006/customXml" ds:itemID="{ED79D42C-FBAB-4884-80FB-28B50AA9C231}">
  <ds:schemaRefs>
    <ds:schemaRef ds:uri="http://schemas.microsoft.com/office/2006/metadata/properties"/>
    <ds:schemaRef ds:uri="http://schemas.microsoft.com/office/infopath/2007/PartnerControls"/>
    <ds:schemaRef ds:uri="bb7ac14f-343e-4447-aff3-871332d5529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Boggs</dc:creator>
  <cp:keywords/>
  <dc:description/>
  <cp:lastModifiedBy>Lindsay Brubaker</cp:lastModifiedBy>
  <cp:revision>2</cp:revision>
  <dcterms:created xsi:type="dcterms:W3CDTF">2022-07-01T17:17:00Z</dcterms:created>
  <dcterms:modified xsi:type="dcterms:W3CDTF">2022-07-01T17:17:00Z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0x010100EF94F7C68AC101408BCC9831E195BF6B00C7ADB7FCBA711C4CB038225DD268BC8F</vt:lpwstr>
  </property>
</Properties>
</file>